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90" w:rsidRPr="0088148E" w:rsidRDefault="000265F8" w:rsidP="0088148E">
      <w:pPr>
        <w:spacing w:line="250" w:lineRule="atLeast"/>
        <w:jc w:val="center"/>
        <w:outlineLvl w:val="1"/>
        <w:rPr>
          <w:rFonts w:ascii="Calibri" w:hAnsi="Calibri" w:cs="Arial"/>
          <w:b/>
          <w:bCs/>
          <w:color w:val="08457C"/>
          <w:kern w:val="36"/>
          <w:sz w:val="52"/>
          <w:szCs w:val="28"/>
        </w:rPr>
      </w:pPr>
      <w:r w:rsidRPr="0088148E">
        <w:rPr>
          <w:rFonts w:ascii="Calibri" w:hAnsi="Calibri" w:cs="Arial"/>
          <w:b/>
          <w:bCs/>
          <w:color w:val="08457C"/>
          <w:kern w:val="36"/>
          <w:sz w:val="52"/>
          <w:szCs w:val="28"/>
        </w:rPr>
        <w:t>Flexible Spending Account (FSA)</w:t>
      </w:r>
    </w:p>
    <w:p w:rsidR="000F3D90" w:rsidRPr="0088148E" w:rsidRDefault="000F3D90" w:rsidP="0088148E">
      <w:pPr>
        <w:spacing w:line="250" w:lineRule="atLeast"/>
        <w:jc w:val="center"/>
        <w:outlineLvl w:val="1"/>
        <w:rPr>
          <w:rFonts w:ascii="Calibri" w:hAnsi="Calibri" w:cs="Arial"/>
          <w:b/>
          <w:bCs/>
          <w:color w:val="08457C"/>
          <w:kern w:val="36"/>
          <w:sz w:val="52"/>
          <w:szCs w:val="28"/>
        </w:rPr>
      </w:pPr>
      <w:r w:rsidRPr="0088148E">
        <w:rPr>
          <w:rFonts w:ascii="Calibri" w:hAnsi="Calibri" w:cs="Arial"/>
          <w:b/>
          <w:bCs/>
          <w:color w:val="08457C"/>
          <w:kern w:val="36"/>
          <w:sz w:val="52"/>
          <w:szCs w:val="28"/>
        </w:rPr>
        <w:t>FAQ’s</w:t>
      </w:r>
    </w:p>
    <w:p w:rsidR="000F3D90" w:rsidRPr="0088148E" w:rsidRDefault="000F3D90">
      <w:pPr>
        <w:jc w:val="center"/>
        <w:rPr>
          <w:rFonts w:ascii="Calibri" w:hAnsi="Calibri" w:cs="Arial"/>
          <w:b/>
          <w:bCs/>
          <w:color w:val="08457C"/>
          <w:kern w:val="36"/>
          <w:sz w:val="36"/>
          <w:szCs w:val="28"/>
        </w:rPr>
      </w:pPr>
      <w:r w:rsidRPr="0088148E">
        <w:rPr>
          <w:rFonts w:ascii="Calibri" w:hAnsi="Calibri" w:cs="Arial"/>
          <w:b/>
          <w:bCs/>
          <w:color w:val="08457C"/>
          <w:kern w:val="36"/>
          <w:sz w:val="36"/>
          <w:szCs w:val="28"/>
        </w:rPr>
        <w:t>Get Your Answers Here!</w:t>
      </w:r>
    </w:p>
    <w:p w:rsidR="000F3D90" w:rsidRPr="0088148E" w:rsidRDefault="000F3D90">
      <w:pPr>
        <w:rPr>
          <w:rFonts w:ascii="Calibri" w:hAnsi="Calibri"/>
        </w:rPr>
      </w:pPr>
    </w:p>
    <w:p w:rsidR="000F3D90" w:rsidRPr="0088148E" w:rsidRDefault="000F3D90">
      <w:pPr>
        <w:rPr>
          <w:rFonts w:ascii="Calibri" w:hAnsi="Calibri"/>
          <w:b/>
          <w:bCs/>
          <w:sz w:val="20"/>
          <w:szCs w:val="20"/>
        </w:rPr>
      </w:pPr>
    </w:p>
    <w:p w:rsidR="000F3D90" w:rsidRPr="0088148E" w:rsidRDefault="000F3D90" w:rsidP="0088148E">
      <w:pPr>
        <w:numPr>
          <w:ilvl w:val="0"/>
          <w:numId w:val="15"/>
        </w:numPr>
        <w:rPr>
          <w:rFonts w:ascii="Calibri" w:hAnsi="Calibri"/>
          <w:b/>
          <w:bCs/>
          <w:sz w:val="20"/>
          <w:szCs w:val="20"/>
        </w:rPr>
      </w:pPr>
      <w:r w:rsidRPr="0088148E">
        <w:rPr>
          <w:rFonts w:ascii="Calibri" w:hAnsi="Calibri"/>
          <w:b/>
          <w:bCs/>
          <w:sz w:val="20"/>
          <w:szCs w:val="20"/>
        </w:rPr>
        <w:t xml:space="preserve">What is </w:t>
      </w:r>
      <w:r w:rsidR="000265F8" w:rsidRPr="0088148E">
        <w:rPr>
          <w:rFonts w:ascii="Calibri" w:hAnsi="Calibri"/>
          <w:b/>
          <w:bCs/>
          <w:sz w:val="20"/>
          <w:szCs w:val="20"/>
        </w:rPr>
        <w:t>a Flexible Spending Account</w:t>
      </w:r>
      <w:r w:rsidRPr="0088148E">
        <w:rPr>
          <w:rFonts w:ascii="Calibri" w:hAnsi="Calibri"/>
          <w:b/>
          <w:bCs/>
          <w:sz w:val="20"/>
          <w:szCs w:val="20"/>
        </w:rPr>
        <w:t>?</w:t>
      </w:r>
    </w:p>
    <w:p w:rsidR="000F3D90" w:rsidRPr="0088148E" w:rsidRDefault="000265F8" w:rsidP="0088148E">
      <w:pPr>
        <w:ind w:left="720"/>
        <w:rPr>
          <w:rFonts w:ascii="Calibri" w:hAnsi="Calibri"/>
          <w:sz w:val="20"/>
          <w:szCs w:val="20"/>
        </w:rPr>
      </w:pPr>
      <w:r w:rsidRPr="0088148E">
        <w:rPr>
          <w:rFonts w:ascii="Calibri" w:hAnsi="Calibri"/>
          <w:sz w:val="20"/>
          <w:szCs w:val="20"/>
        </w:rPr>
        <w:t>A Flexible Spending Account (FSA)</w:t>
      </w:r>
      <w:r w:rsidR="000F3D90" w:rsidRPr="0088148E">
        <w:rPr>
          <w:rFonts w:ascii="Calibri" w:hAnsi="Calibri"/>
          <w:sz w:val="20"/>
          <w:szCs w:val="20"/>
        </w:rPr>
        <w:t xml:space="preserve"> is </w:t>
      </w:r>
      <w:r w:rsidR="00941EBA">
        <w:rPr>
          <w:rFonts w:ascii="Calibri" w:hAnsi="Calibri"/>
          <w:sz w:val="20"/>
          <w:szCs w:val="20"/>
        </w:rPr>
        <w:t>a</w:t>
      </w:r>
      <w:r w:rsidR="000F3D90" w:rsidRPr="0088148E">
        <w:rPr>
          <w:rFonts w:ascii="Calibri" w:hAnsi="Calibri"/>
          <w:sz w:val="20"/>
          <w:szCs w:val="20"/>
        </w:rPr>
        <w:t xml:space="preserve"> benefit which offers you an opportunity to set aside money each month from your gross pay – </w:t>
      </w:r>
      <w:r w:rsidR="000F3D90" w:rsidRPr="0088148E">
        <w:rPr>
          <w:rFonts w:ascii="Calibri" w:hAnsi="Calibri"/>
          <w:i/>
          <w:iCs/>
          <w:sz w:val="20"/>
          <w:szCs w:val="20"/>
        </w:rPr>
        <w:t>before taxes are deducted</w:t>
      </w:r>
      <w:r w:rsidR="000F3D90" w:rsidRPr="0088148E">
        <w:rPr>
          <w:rFonts w:ascii="Calibri" w:hAnsi="Calibri"/>
          <w:sz w:val="20"/>
          <w:szCs w:val="20"/>
        </w:rPr>
        <w:t xml:space="preserve"> – to pay for eligible out-of-pocket expenses.  Doing so can result in lower taxable income and greater take-home pay for you!  Greater take-home pay?  Now that’s a great benefit!  </w:t>
      </w:r>
    </w:p>
    <w:p w:rsidR="000F3D90" w:rsidRPr="0088148E" w:rsidRDefault="000F3D90">
      <w:pPr>
        <w:rPr>
          <w:rFonts w:ascii="Calibri" w:hAnsi="Calibri"/>
          <w:sz w:val="20"/>
          <w:szCs w:val="20"/>
        </w:rPr>
      </w:pPr>
    </w:p>
    <w:p w:rsidR="000F3D90" w:rsidRPr="0088148E" w:rsidRDefault="000F3D90" w:rsidP="0088148E">
      <w:pPr>
        <w:numPr>
          <w:ilvl w:val="0"/>
          <w:numId w:val="15"/>
        </w:numPr>
        <w:rPr>
          <w:rFonts w:ascii="Calibri" w:hAnsi="Calibri"/>
          <w:b/>
          <w:bCs/>
          <w:sz w:val="20"/>
          <w:szCs w:val="20"/>
        </w:rPr>
      </w:pPr>
      <w:r w:rsidRPr="0088148E">
        <w:rPr>
          <w:rFonts w:ascii="Calibri" w:hAnsi="Calibri"/>
          <w:b/>
          <w:bCs/>
          <w:sz w:val="20"/>
          <w:szCs w:val="20"/>
        </w:rPr>
        <w:t xml:space="preserve">What </w:t>
      </w:r>
      <w:r w:rsidR="00941EBA">
        <w:rPr>
          <w:rFonts w:ascii="Calibri" w:hAnsi="Calibri"/>
          <w:b/>
          <w:bCs/>
          <w:sz w:val="20"/>
          <w:szCs w:val="20"/>
        </w:rPr>
        <w:t xml:space="preserve">are the </w:t>
      </w:r>
      <w:r w:rsidRPr="0088148E">
        <w:rPr>
          <w:rFonts w:ascii="Calibri" w:hAnsi="Calibri"/>
          <w:b/>
          <w:bCs/>
          <w:sz w:val="20"/>
          <w:szCs w:val="20"/>
        </w:rPr>
        <w:t>benefit</w:t>
      </w:r>
      <w:r w:rsidR="00941EBA">
        <w:rPr>
          <w:rFonts w:ascii="Calibri" w:hAnsi="Calibri"/>
          <w:b/>
          <w:bCs/>
          <w:sz w:val="20"/>
          <w:szCs w:val="20"/>
        </w:rPr>
        <w:t>s</w:t>
      </w:r>
      <w:r w:rsidRPr="0088148E">
        <w:rPr>
          <w:rFonts w:ascii="Calibri" w:hAnsi="Calibri"/>
          <w:b/>
          <w:bCs/>
          <w:sz w:val="20"/>
          <w:szCs w:val="20"/>
        </w:rPr>
        <w:t>?</w:t>
      </w:r>
    </w:p>
    <w:p w:rsidR="000F3D90" w:rsidRPr="0088148E" w:rsidRDefault="000F3D90" w:rsidP="0088148E">
      <w:pPr>
        <w:pStyle w:val="BodyTextIndent"/>
        <w:numPr>
          <w:ilvl w:val="0"/>
          <w:numId w:val="17"/>
        </w:numPr>
        <w:rPr>
          <w:rFonts w:ascii="Calibri" w:hAnsi="Calibri"/>
          <w:sz w:val="20"/>
          <w:szCs w:val="20"/>
        </w:rPr>
      </w:pPr>
      <w:r w:rsidRPr="0088148E">
        <w:rPr>
          <w:rFonts w:ascii="Calibri" w:hAnsi="Calibri"/>
          <w:sz w:val="20"/>
          <w:szCs w:val="20"/>
        </w:rPr>
        <w:t xml:space="preserve">Medical Expense Reimbursement.  Medical Expense Reimbursement provides you with an opportunity to pay for eligible out-of-pocket medical expenses with pre-tax dollars.  Examples include:  deductibles, co-insurances and co-pays from your plan or a spouse’s, as well as other eligible medical expenses not covered by </w:t>
      </w:r>
      <w:proofErr w:type="gramStart"/>
      <w:r w:rsidRPr="0088148E">
        <w:rPr>
          <w:rFonts w:ascii="Calibri" w:hAnsi="Calibri"/>
          <w:sz w:val="20"/>
          <w:szCs w:val="20"/>
        </w:rPr>
        <w:t>your</w:t>
      </w:r>
      <w:proofErr w:type="gramEnd"/>
      <w:r w:rsidRPr="0088148E">
        <w:rPr>
          <w:rFonts w:ascii="Calibri" w:hAnsi="Calibri"/>
          <w:sz w:val="20"/>
          <w:szCs w:val="20"/>
        </w:rPr>
        <w:t xml:space="preserve"> (or a spouse’s) insurance plan.</w:t>
      </w:r>
    </w:p>
    <w:p w:rsidR="000F3D90" w:rsidRPr="0088148E" w:rsidRDefault="000F3D90" w:rsidP="0088148E">
      <w:pPr>
        <w:pStyle w:val="BodyTextIndent3"/>
        <w:numPr>
          <w:ilvl w:val="0"/>
          <w:numId w:val="17"/>
        </w:numPr>
        <w:rPr>
          <w:rFonts w:ascii="Calibri" w:hAnsi="Calibri"/>
          <w:sz w:val="20"/>
          <w:szCs w:val="20"/>
        </w:rPr>
      </w:pPr>
      <w:r w:rsidRPr="0088148E">
        <w:rPr>
          <w:rFonts w:ascii="Calibri" w:hAnsi="Calibri"/>
          <w:sz w:val="20"/>
          <w:szCs w:val="20"/>
        </w:rPr>
        <w:t>Dependent Care Reimbursement.  Dependent Care Reimbursement allows payment for eligible dependent care expenses with pre-tax dollars.  Eligible expenses include day care, home, or nursery care expenses for dependent children under the age of 13, and expenses for a dependent disabled child at any age.  Additionally, individuals who provide at least 51% of the support for a disable spouse or parent may participate.</w:t>
      </w:r>
    </w:p>
    <w:p w:rsidR="000F3D90" w:rsidRPr="0088148E" w:rsidRDefault="000F3D90">
      <w:pPr>
        <w:rPr>
          <w:rFonts w:ascii="Calibri" w:hAnsi="Calibri"/>
          <w:sz w:val="20"/>
          <w:szCs w:val="20"/>
        </w:rPr>
      </w:pPr>
    </w:p>
    <w:p w:rsidR="000F3D90" w:rsidRPr="0088148E" w:rsidRDefault="000F3D90" w:rsidP="0088148E">
      <w:pPr>
        <w:numPr>
          <w:ilvl w:val="0"/>
          <w:numId w:val="15"/>
        </w:numPr>
        <w:rPr>
          <w:rFonts w:ascii="Calibri" w:hAnsi="Calibri"/>
          <w:b/>
          <w:bCs/>
          <w:sz w:val="20"/>
          <w:szCs w:val="20"/>
        </w:rPr>
      </w:pPr>
      <w:r w:rsidRPr="0088148E">
        <w:rPr>
          <w:rFonts w:ascii="Calibri" w:hAnsi="Calibri"/>
          <w:b/>
          <w:bCs/>
          <w:sz w:val="20"/>
          <w:szCs w:val="20"/>
        </w:rPr>
        <w:t>What kind of monetary savings are we talking about?</w:t>
      </w:r>
    </w:p>
    <w:p w:rsidR="000F3D90" w:rsidRPr="0088148E" w:rsidRDefault="000F3D90" w:rsidP="00257C95">
      <w:pPr>
        <w:pStyle w:val="BodyTextIndent"/>
        <w:ind w:firstLine="0"/>
        <w:rPr>
          <w:rFonts w:ascii="Calibri" w:hAnsi="Calibri"/>
          <w:sz w:val="20"/>
          <w:szCs w:val="20"/>
        </w:rPr>
      </w:pPr>
      <w:r w:rsidRPr="0088148E">
        <w:rPr>
          <w:rFonts w:ascii="Calibri" w:hAnsi="Calibri"/>
          <w:sz w:val="20"/>
          <w:szCs w:val="20"/>
        </w:rPr>
        <w:t>On average you can save upwards of 30% on eligible expenses by paying for them with pre-tax dollars as opposed to after tax dollars.</w:t>
      </w:r>
    </w:p>
    <w:p w:rsidR="000F3D90" w:rsidRPr="0088148E" w:rsidRDefault="000F3D90" w:rsidP="0088148E">
      <w:pPr>
        <w:ind w:left="720" w:hanging="360"/>
        <w:rPr>
          <w:rFonts w:ascii="Calibri" w:hAnsi="Calibri"/>
          <w:sz w:val="20"/>
          <w:szCs w:val="20"/>
        </w:rPr>
      </w:pPr>
    </w:p>
    <w:p w:rsidR="00257C95" w:rsidRDefault="00CC3A33" w:rsidP="00257C95">
      <w:pPr>
        <w:numPr>
          <w:ilvl w:val="0"/>
          <w:numId w:val="15"/>
        </w:numPr>
        <w:rPr>
          <w:rFonts w:ascii="Calibri" w:hAnsi="Calibri"/>
          <w:b/>
          <w:sz w:val="20"/>
          <w:szCs w:val="20"/>
        </w:rPr>
      </w:pPr>
      <w:r w:rsidRPr="0088148E">
        <w:rPr>
          <w:rFonts w:ascii="Calibri" w:hAnsi="Calibri"/>
          <w:b/>
          <w:sz w:val="20"/>
          <w:szCs w:val="20"/>
        </w:rPr>
        <w:t>Who is eligible to participate?</w:t>
      </w:r>
    </w:p>
    <w:p w:rsidR="00CC3A33" w:rsidRPr="00257C95" w:rsidRDefault="00CC3A33" w:rsidP="00257C95">
      <w:pPr>
        <w:ind w:left="720"/>
        <w:rPr>
          <w:rFonts w:ascii="Calibri" w:hAnsi="Calibri"/>
          <w:b/>
          <w:sz w:val="20"/>
          <w:szCs w:val="20"/>
        </w:rPr>
      </w:pPr>
      <w:r w:rsidRPr="00257C95">
        <w:rPr>
          <w:rFonts w:ascii="Calibri" w:hAnsi="Calibri"/>
          <w:sz w:val="20"/>
          <w:szCs w:val="20"/>
        </w:rPr>
        <w:t>All full-time staff only.</w:t>
      </w:r>
    </w:p>
    <w:p w:rsidR="00CC3A33" w:rsidRPr="0088148E" w:rsidRDefault="00CC3A33" w:rsidP="0088148E">
      <w:pPr>
        <w:ind w:left="720" w:hanging="360"/>
        <w:rPr>
          <w:rFonts w:ascii="Calibri" w:hAnsi="Calibri"/>
          <w:sz w:val="20"/>
          <w:szCs w:val="20"/>
        </w:rPr>
      </w:pPr>
    </w:p>
    <w:p w:rsidR="00257C95" w:rsidRDefault="000F3D90" w:rsidP="00257C95">
      <w:pPr>
        <w:numPr>
          <w:ilvl w:val="0"/>
          <w:numId w:val="15"/>
        </w:numPr>
        <w:rPr>
          <w:rFonts w:ascii="Calibri" w:hAnsi="Calibri"/>
          <w:b/>
          <w:bCs/>
          <w:sz w:val="20"/>
          <w:szCs w:val="20"/>
        </w:rPr>
      </w:pPr>
      <w:r w:rsidRPr="0088148E">
        <w:rPr>
          <w:rFonts w:ascii="Calibri" w:hAnsi="Calibri"/>
          <w:b/>
          <w:bCs/>
          <w:sz w:val="20"/>
          <w:szCs w:val="20"/>
        </w:rPr>
        <w:t xml:space="preserve">When am I eligible to enroll in the </w:t>
      </w:r>
      <w:r w:rsidR="000265F8" w:rsidRPr="0088148E">
        <w:rPr>
          <w:rFonts w:ascii="Calibri" w:hAnsi="Calibri"/>
          <w:b/>
          <w:bCs/>
          <w:sz w:val="20"/>
          <w:szCs w:val="20"/>
        </w:rPr>
        <w:t>FSA</w:t>
      </w:r>
      <w:r w:rsidRPr="0088148E">
        <w:rPr>
          <w:rFonts w:ascii="Calibri" w:hAnsi="Calibri"/>
          <w:b/>
          <w:bCs/>
          <w:sz w:val="20"/>
          <w:szCs w:val="20"/>
        </w:rPr>
        <w:t xml:space="preserve"> </w:t>
      </w:r>
      <w:r w:rsidR="00CC3A33" w:rsidRPr="0088148E">
        <w:rPr>
          <w:rFonts w:ascii="Calibri" w:hAnsi="Calibri"/>
          <w:b/>
          <w:bCs/>
          <w:sz w:val="20"/>
          <w:szCs w:val="20"/>
        </w:rPr>
        <w:t>Program</w:t>
      </w:r>
      <w:r w:rsidRPr="0088148E">
        <w:rPr>
          <w:rFonts w:ascii="Calibri" w:hAnsi="Calibri"/>
          <w:b/>
          <w:bCs/>
          <w:sz w:val="20"/>
          <w:szCs w:val="20"/>
        </w:rPr>
        <w:t>?</w:t>
      </w:r>
    </w:p>
    <w:p w:rsidR="000F3D90" w:rsidRPr="00257C95" w:rsidRDefault="000F3D90" w:rsidP="00257C95">
      <w:pPr>
        <w:ind w:left="720"/>
        <w:rPr>
          <w:rFonts w:ascii="Calibri" w:hAnsi="Calibri"/>
          <w:b/>
          <w:bCs/>
          <w:sz w:val="20"/>
          <w:szCs w:val="20"/>
        </w:rPr>
      </w:pPr>
      <w:r w:rsidRPr="00257C95">
        <w:rPr>
          <w:rFonts w:ascii="Calibri" w:hAnsi="Calibri"/>
          <w:sz w:val="20"/>
          <w:szCs w:val="20"/>
        </w:rPr>
        <w:t>New employees are eligible to participate in Depende</w:t>
      </w:r>
      <w:r w:rsidR="000265F8" w:rsidRPr="00257C95">
        <w:rPr>
          <w:rFonts w:ascii="Calibri" w:hAnsi="Calibri"/>
          <w:sz w:val="20"/>
          <w:szCs w:val="20"/>
        </w:rPr>
        <w:t>nt Care Reimbursement) the first of the month following 60 days of service</w:t>
      </w:r>
      <w:r w:rsidRPr="00257C95">
        <w:rPr>
          <w:rFonts w:ascii="Calibri" w:hAnsi="Calibri"/>
          <w:sz w:val="20"/>
          <w:szCs w:val="20"/>
        </w:rPr>
        <w:t xml:space="preserve">.  </w:t>
      </w:r>
      <w:r w:rsidR="00CC3A33" w:rsidRPr="00257C95">
        <w:rPr>
          <w:rFonts w:ascii="Calibri" w:hAnsi="Calibri"/>
          <w:sz w:val="20"/>
          <w:szCs w:val="20"/>
        </w:rPr>
        <w:t xml:space="preserve">Full-time </w:t>
      </w:r>
      <w:r w:rsidRPr="00257C95">
        <w:rPr>
          <w:rFonts w:ascii="Calibri" w:hAnsi="Calibri"/>
          <w:sz w:val="20"/>
          <w:szCs w:val="20"/>
        </w:rPr>
        <w:t xml:space="preserve">staff are eligible to enroll in </w:t>
      </w:r>
      <w:r w:rsidR="00941EBA">
        <w:rPr>
          <w:rFonts w:ascii="Calibri" w:hAnsi="Calibri"/>
          <w:sz w:val="20"/>
          <w:szCs w:val="20"/>
        </w:rPr>
        <w:t>both Medical Expense and Dependent Care Reimbursement</w:t>
      </w:r>
      <w:r w:rsidRPr="00257C95">
        <w:rPr>
          <w:rFonts w:ascii="Calibri" w:hAnsi="Calibri"/>
          <w:sz w:val="20"/>
          <w:szCs w:val="20"/>
        </w:rPr>
        <w:t xml:space="preserve"> each year during open enrollment at the end of the calendar year.</w:t>
      </w:r>
    </w:p>
    <w:p w:rsidR="000F3D90" w:rsidRPr="0088148E" w:rsidRDefault="000F3D90" w:rsidP="0088148E">
      <w:pPr>
        <w:ind w:left="720" w:hanging="360"/>
        <w:rPr>
          <w:rFonts w:ascii="Calibri" w:hAnsi="Calibri"/>
          <w:sz w:val="20"/>
          <w:szCs w:val="20"/>
        </w:rPr>
      </w:pPr>
    </w:p>
    <w:p w:rsidR="000F3D90" w:rsidRDefault="000F3D90" w:rsidP="0088148E">
      <w:pPr>
        <w:numPr>
          <w:ilvl w:val="0"/>
          <w:numId w:val="15"/>
        </w:numPr>
        <w:rPr>
          <w:rFonts w:ascii="Calibri" w:hAnsi="Calibri"/>
          <w:b/>
          <w:bCs/>
          <w:sz w:val="20"/>
          <w:szCs w:val="20"/>
        </w:rPr>
      </w:pPr>
      <w:r w:rsidRPr="0088148E">
        <w:rPr>
          <w:rFonts w:ascii="Calibri" w:hAnsi="Calibri"/>
          <w:b/>
          <w:bCs/>
          <w:sz w:val="20"/>
          <w:szCs w:val="20"/>
        </w:rPr>
        <w:t>Once I am enrolled in the plan, am I enrolled for life?</w:t>
      </w:r>
    </w:p>
    <w:p w:rsidR="0088148E" w:rsidRDefault="0088148E" w:rsidP="0088148E">
      <w:pPr>
        <w:ind w:left="720"/>
        <w:rPr>
          <w:rFonts w:ascii="Calibri" w:hAnsi="Calibri"/>
          <w:sz w:val="20"/>
          <w:szCs w:val="20"/>
        </w:rPr>
      </w:pPr>
      <w:r w:rsidRPr="0088148E">
        <w:rPr>
          <w:rFonts w:ascii="Calibri" w:hAnsi="Calibri"/>
          <w:sz w:val="20"/>
          <w:szCs w:val="20"/>
        </w:rPr>
        <w:t>No.  Premium, medical and dependent care costs can vary from year-to-year.  Because of these variances, staff must re-enroll in the FSA Program at the end of each calendar year to participate in the upcoming year’s plan.</w:t>
      </w:r>
    </w:p>
    <w:p w:rsidR="0088148E" w:rsidRDefault="0088148E" w:rsidP="0088148E">
      <w:pPr>
        <w:ind w:left="720"/>
        <w:rPr>
          <w:rFonts w:ascii="Calibri" w:hAnsi="Calibri"/>
          <w:b/>
          <w:bCs/>
          <w:sz w:val="20"/>
          <w:szCs w:val="20"/>
        </w:rPr>
      </w:pPr>
    </w:p>
    <w:p w:rsidR="000F3D90" w:rsidRPr="00953377" w:rsidRDefault="000F3D90" w:rsidP="00953377">
      <w:pPr>
        <w:pStyle w:val="BodyText"/>
        <w:numPr>
          <w:ilvl w:val="0"/>
          <w:numId w:val="15"/>
        </w:numPr>
        <w:rPr>
          <w:rFonts w:ascii="Calibri" w:hAnsi="Calibri"/>
          <w:sz w:val="20"/>
          <w:szCs w:val="20"/>
        </w:rPr>
      </w:pPr>
      <w:r w:rsidRPr="00953377">
        <w:rPr>
          <w:rFonts w:ascii="Calibri" w:hAnsi="Calibri"/>
          <w:sz w:val="20"/>
          <w:szCs w:val="20"/>
        </w:rPr>
        <w:t>How do I participate?</w:t>
      </w:r>
    </w:p>
    <w:p w:rsidR="000F3D90" w:rsidRPr="0088148E" w:rsidRDefault="000F3D90">
      <w:pPr>
        <w:ind w:left="720"/>
        <w:rPr>
          <w:rFonts w:ascii="Calibri" w:hAnsi="Calibri"/>
          <w:sz w:val="20"/>
          <w:szCs w:val="20"/>
        </w:rPr>
      </w:pPr>
      <w:r w:rsidRPr="0088148E">
        <w:rPr>
          <w:rFonts w:ascii="Calibri" w:hAnsi="Calibri"/>
          <w:sz w:val="20"/>
          <w:szCs w:val="20"/>
        </w:rPr>
        <w:t xml:space="preserve">In the case of open enrollment, to </w:t>
      </w:r>
      <w:r w:rsidR="00480D4B">
        <w:rPr>
          <w:rFonts w:ascii="Calibri" w:hAnsi="Calibri"/>
          <w:sz w:val="20"/>
          <w:szCs w:val="20"/>
        </w:rPr>
        <w:t>begin contributing to the Medical and/or Dependent Care FSA</w:t>
      </w:r>
      <w:r w:rsidRPr="0088148E">
        <w:rPr>
          <w:rFonts w:ascii="Calibri" w:hAnsi="Calibri"/>
          <w:sz w:val="20"/>
          <w:szCs w:val="20"/>
        </w:rPr>
        <w:t xml:space="preserve">, you </w:t>
      </w:r>
      <w:r w:rsidR="00480D4B">
        <w:rPr>
          <w:rFonts w:ascii="Calibri" w:hAnsi="Calibri"/>
          <w:sz w:val="20"/>
          <w:szCs w:val="20"/>
        </w:rPr>
        <w:t>will want</w:t>
      </w:r>
      <w:r w:rsidRPr="0088148E">
        <w:rPr>
          <w:rFonts w:ascii="Calibri" w:hAnsi="Calibri"/>
          <w:sz w:val="20"/>
          <w:szCs w:val="20"/>
        </w:rPr>
        <w:t xml:space="preserve"> to determine or estimate what your expenses will be for the </w:t>
      </w:r>
      <w:r w:rsidR="00480D4B">
        <w:rPr>
          <w:rFonts w:ascii="Calibri" w:hAnsi="Calibri"/>
          <w:sz w:val="20"/>
          <w:szCs w:val="20"/>
        </w:rPr>
        <w:t>entire upcoming calendar year…which c</w:t>
      </w:r>
      <w:r w:rsidRPr="0088148E">
        <w:rPr>
          <w:rFonts w:ascii="Calibri" w:hAnsi="Calibri"/>
          <w:sz w:val="20"/>
          <w:szCs w:val="20"/>
        </w:rPr>
        <w:t>an be a little difficult to estimate.  We suggest that you take several things into consideration to make this determination, including:</w:t>
      </w:r>
    </w:p>
    <w:p w:rsidR="000F3D90" w:rsidRPr="0088148E" w:rsidRDefault="000F3D90">
      <w:pPr>
        <w:numPr>
          <w:ilvl w:val="0"/>
          <w:numId w:val="8"/>
        </w:numPr>
        <w:tabs>
          <w:tab w:val="clear" w:pos="720"/>
        </w:tabs>
        <w:ind w:left="1440" w:hanging="720"/>
        <w:rPr>
          <w:rFonts w:ascii="Calibri" w:hAnsi="Calibri"/>
          <w:sz w:val="20"/>
          <w:szCs w:val="20"/>
        </w:rPr>
      </w:pPr>
      <w:r w:rsidRPr="0088148E">
        <w:rPr>
          <w:rFonts w:ascii="Calibri" w:hAnsi="Calibri"/>
          <w:sz w:val="20"/>
          <w:szCs w:val="20"/>
        </w:rPr>
        <w:t>Look at your bills from prior years to see if they may be indicative of what your expenses will be for the upcoming year.</w:t>
      </w:r>
    </w:p>
    <w:p w:rsidR="000F3D90" w:rsidRPr="0088148E" w:rsidRDefault="000F3D90">
      <w:pPr>
        <w:numPr>
          <w:ilvl w:val="0"/>
          <w:numId w:val="8"/>
        </w:numPr>
        <w:tabs>
          <w:tab w:val="clear" w:pos="720"/>
        </w:tabs>
        <w:ind w:left="1440" w:hanging="720"/>
        <w:rPr>
          <w:rFonts w:ascii="Calibri" w:hAnsi="Calibri"/>
          <w:sz w:val="20"/>
          <w:szCs w:val="20"/>
        </w:rPr>
      </w:pPr>
      <w:r w:rsidRPr="0088148E">
        <w:rPr>
          <w:rFonts w:ascii="Calibri" w:hAnsi="Calibri"/>
          <w:sz w:val="20"/>
          <w:szCs w:val="20"/>
        </w:rPr>
        <w:t>Consider purchases or procedures you are planning for the upcoming year.  Would you like new glasses or contact lenses?  Are there medical procedures you have been putting off that need to be planned?  Do your children need orthodontia work?</w:t>
      </w:r>
    </w:p>
    <w:p w:rsidR="000F3D90" w:rsidRPr="0088148E" w:rsidRDefault="000F3D90">
      <w:pPr>
        <w:numPr>
          <w:ilvl w:val="0"/>
          <w:numId w:val="8"/>
        </w:numPr>
        <w:tabs>
          <w:tab w:val="clear" w:pos="720"/>
        </w:tabs>
        <w:ind w:left="1440" w:hanging="720"/>
        <w:rPr>
          <w:rFonts w:ascii="Calibri" w:hAnsi="Calibri"/>
          <w:sz w:val="20"/>
          <w:szCs w:val="20"/>
        </w:rPr>
      </w:pPr>
      <w:r w:rsidRPr="0088148E">
        <w:rPr>
          <w:rFonts w:ascii="Calibri" w:hAnsi="Calibri"/>
          <w:sz w:val="20"/>
          <w:szCs w:val="20"/>
        </w:rPr>
        <w:t>Consider how changes in the</w:t>
      </w:r>
      <w:bookmarkStart w:id="0" w:name="_GoBack"/>
      <w:bookmarkEnd w:id="0"/>
      <w:r w:rsidRPr="0088148E">
        <w:rPr>
          <w:rFonts w:ascii="Calibri" w:hAnsi="Calibri"/>
          <w:sz w:val="20"/>
          <w:szCs w:val="20"/>
        </w:rPr>
        <w:t xml:space="preserve"> benefits plans (co-insurances, co-pays, deductibles, etc.) could change your out-of-pocket expenses for the upcoming year.</w:t>
      </w:r>
    </w:p>
    <w:p w:rsidR="000F3D90" w:rsidRPr="0088148E" w:rsidRDefault="00480D4B">
      <w:pPr>
        <w:numPr>
          <w:ilvl w:val="0"/>
          <w:numId w:val="8"/>
        </w:numPr>
        <w:tabs>
          <w:tab w:val="clear" w:pos="720"/>
        </w:tabs>
        <w:ind w:left="1440" w:hanging="720"/>
        <w:rPr>
          <w:rFonts w:ascii="Calibri" w:hAnsi="Calibri"/>
          <w:sz w:val="20"/>
          <w:szCs w:val="20"/>
        </w:rPr>
      </w:pPr>
      <w:r>
        <w:rPr>
          <w:rFonts w:ascii="Calibri" w:hAnsi="Calibri"/>
          <w:sz w:val="20"/>
          <w:szCs w:val="20"/>
        </w:rPr>
        <w:t>Utiliz</w:t>
      </w:r>
      <w:r w:rsidR="00941EBA">
        <w:rPr>
          <w:rFonts w:ascii="Calibri" w:hAnsi="Calibri"/>
          <w:sz w:val="20"/>
          <w:szCs w:val="20"/>
        </w:rPr>
        <w:t>e</w:t>
      </w:r>
      <w:r>
        <w:rPr>
          <w:rFonts w:ascii="Calibri" w:hAnsi="Calibri"/>
          <w:sz w:val="20"/>
          <w:szCs w:val="20"/>
        </w:rPr>
        <w:t xml:space="preserve"> Discovery Benefits’ FSA Calculator to help you crunch the numbers and determine the amount of money you should set aside from each paycheck.</w:t>
      </w:r>
    </w:p>
    <w:p w:rsidR="000F3D90" w:rsidRPr="0088148E" w:rsidRDefault="000F3D90">
      <w:pPr>
        <w:numPr>
          <w:ilvl w:val="0"/>
          <w:numId w:val="8"/>
        </w:numPr>
        <w:tabs>
          <w:tab w:val="clear" w:pos="720"/>
        </w:tabs>
        <w:ind w:left="1440" w:hanging="720"/>
        <w:rPr>
          <w:rFonts w:ascii="Calibri" w:hAnsi="Calibri"/>
          <w:sz w:val="20"/>
          <w:szCs w:val="20"/>
        </w:rPr>
      </w:pPr>
      <w:r w:rsidRPr="0088148E">
        <w:rPr>
          <w:rFonts w:ascii="Calibri" w:hAnsi="Calibri"/>
          <w:sz w:val="20"/>
          <w:szCs w:val="20"/>
        </w:rPr>
        <w:t xml:space="preserve">Consider what </w:t>
      </w:r>
      <w:proofErr w:type="spellStart"/>
      <w:r w:rsidRPr="0088148E">
        <w:rPr>
          <w:rFonts w:ascii="Calibri" w:hAnsi="Calibri"/>
          <w:sz w:val="20"/>
          <w:szCs w:val="20"/>
        </w:rPr>
        <w:t>age</w:t>
      </w:r>
      <w:proofErr w:type="spellEnd"/>
      <w:r w:rsidRPr="0088148E">
        <w:rPr>
          <w:rFonts w:ascii="Calibri" w:hAnsi="Calibri"/>
          <w:sz w:val="20"/>
          <w:szCs w:val="20"/>
        </w:rPr>
        <w:t xml:space="preserve"> your children are and if their dependent care costs may be going up or down in the coming year (changing classrooms, beginning an after-school program, etc.)</w:t>
      </w:r>
    </w:p>
    <w:p w:rsidR="000F3D90" w:rsidRPr="0088148E" w:rsidRDefault="000F3D90">
      <w:pPr>
        <w:ind w:left="720"/>
        <w:rPr>
          <w:rFonts w:ascii="Calibri" w:hAnsi="Calibri"/>
          <w:sz w:val="20"/>
          <w:szCs w:val="20"/>
        </w:rPr>
      </w:pPr>
    </w:p>
    <w:p w:rsidR="000F3D90" w:rsidRDefault="000F3D90">
      <w:pPr>
        <w:ind w:left="720"/>
        <w:rPr>
          <w:rFonts w:ascii="Calibri" w:hAnsi="Calibri"/>
          <w:sz w:val="20"/>
          <w:szCs w:val="20"/>
        </w:rPr>
      </w:pPr>
      <w:r w:rsidRPr="0088148E">
        <w:rPr>
          <w:rFonts w:ascii="Calibri" w:hAnsi="Calibri"/>
          <w:sz w:val="20"/>
          <w:szCs w:val="20"/>
        </w:rPr>
        <w:t xml:space="preserve">Once you have determined your estimated costs for </w:t>
      </w:r>
      <w:r w:rsidR="00480D4B">
        <w:rPr>
          <w:rFonts w:ascii="Calibri" w:hAnsi="Calibri"/>
          <w:sz w:val="20"/>
          <w:szCs w:val="20"/>
        </w:rPr>
        <w:t>your Healthcare and Dependent care expenses,</w:t>
      </w:r>
      <w:r w:rsidRPr="0088148E">
        <w:rPr>
          <w:rFonts w:ascii="Calibri" w:hAnsi="Calibri"/>
          <w:sz w:val="20"/>
          <w:szCs w:val="20"/>
        </w:rPr>
        <w:t xml:space="preserve"> you </w:t>
      </w:r>
      <w:r w:rsidR="00480D4B">
        <w:rPr>
          <w:rFonts w:ascii="Calibri" w:hAnsi="Calibri"/>
          <w:sz w:val="20"/>
          <w:szCs w:val="20"/>
        </w:rPr>
        <w:t>must elect to enroll in these accounts during Open Enrollment by using ADP’s Self Service tool</w:t>
      </w:r>
      <w:r w:rsidRPr="0088148E">
        <w:rPr>
          <w:rFonts w:ascii="Calibri" w:hAnsi="Calibri"/>
          <w:sz w:val="20"/>
          <w:szCs w:val="20"/>
        </w:rPr>
        <w:t xml:space="preserve">.  </w:t>
      </w:r>
    </w:p>
    <w:p w:rsidR="00480D4B" w:rsidRPr="0088148E" w:rsidRDefault="00480D4B">
      <w:pPr>
        <w:ind w:left="720"/>
        <w:rPr>
          <w:rFonts w:ascii="Calibri" w:hAnsi="Calibri"/>
          <w:sz w:val="20"/>
          <w:szCs w:val="20"/>
        </w:rPr>
      </w:pPr>
    </w:p>
    <w:p w:rsidR="000F3D90" w:rsidRPr="0088148E" w:rsidRDefault="000F3D90" w:rsidP="00370F13">
      <w:pPr>
        <w:numPr>
          <w:ilvl w:val="0"/>
          <w:numId w:val="15"/>
        </w:numPr>
        <w:rPr>
          <w:rFonts w:ascii="Calibri" w:hAnsi="Calibri"/>
          <w:b/>
          <w:bCs/>
          <w:sz w:val="20"/>
          <w:szCs w:val="20"/>
        </w:rPr>
      </w:pPr>
      <w:r w:rsidRPr="0088148E">
        <w:rPr>
          <w:rFonts w:ascii="Calibri" w:hAnsi="Calibri"/>
          <w:b/>
          <w:bCs/>
          <w:sz w:val="20"/>
          <w:szCs w:val="20"/>
        </w:rPr>
        <w:t xml:space="preserve">Can I pay for my spouse’s insurance premium through our </w:t>
      </w:r>
      <w:r w:rsidR="00CC3A33" w:rsidRPr="0088148E">
        <w:rPr>
          <w:rFonts w:ascii="Calibri" w:hAnsi="Calibri"/>
          <w:b/>
          <w:bCs/>
          <w:sz w:val="20"/>
          <w:szCs w:val="20"/>
        </w:rPr>
        <w:t>FSA Program?</w:t>
      </w:r>
    </w:p>
    <w:p w:rsidR="000F3D90" w:rsidRDefault="000F3D90" w:rsidP="00480D4B">
      <w:pPr>
        <w:ind w:left="720"/>
        <w:rPr>
          <w:rFonts w:ascii="Calibri" w:hAnsi="Calibri"/>
          <w:sz w:val="20"/>
          <w:szCs w:val="20"/>
        </w:rPr>
      </w:pPr>
      <w:r w:rsidRPr="0088148E">
        <w:rPr>
          <w:rFonts w:ascii="Calibri" w:hAnsi="Calibri"/>
          <w:sz w:val="20"/>
          <w:szCs w:val="20"/>
        </w:rPr>
        <w:t xml:space="preserve">No.  </w:t>
      </w:r>
      <w:r w:rsidR="00480D4B" w:rsidRPr="00480D4B">
        <w:rPr>
          <w:rFonts w:ascii="Calibri" w:hAnsi="Calibri"/>
          <w:sz w:val="20"/>
          <w:szCs w:val="20"/>
        </w:rPr>
        <w:t xml:space="preserve">Premiums for Medicare, COBRA or other insurance plans, fees for health clubs </w:t>
      </w:r>
      <w:r w:rsidR="00480D4B">
        <w:rPr>
          <w:rFonts w:ascii="Calibri" w:hAnsi="Calibri"/>
          <w:sz w:val="20"/>
          <w:szCs w:val="20"/>
        </w:rPr>
        <w:t>or gyms and cosmetic treatments are considered to be ineligible expenses.</w:t>
      </w:r>
    </w:p>
    <w:p w:rsidR="00480D4B" w:rsidRPr="0088148E" w:rsidRDefault="00480D4B" w:rsidP="00480D4B">
      <w:pPr>
        <w:ind w:left="720"/>
        <w:rPr>
          <w:rFonts w:ascii="Calibri" w:hAnsi="Calibri"/>
          <w:sz w:val="20"/>
          <w:szCs w:val="20"/>
        </w:rPr>
      </w:pPr>
    </w:p>
    <w:p w:rsidR="000F3D90" w:rsidRPr="0088148E" w:rsidRDefault="000F3D90" w:rsidP="00370F13">
      <w:pPr>
        <w:pStyle w:val="BodyText"/>
        <w:numPr>
          <w:ilvl w:val="0"/>
          <w:numId w:val="15"/>
        </w:numPr>
        <w:rPr>
          <w:rFonts w:ascii="Calibri" w:hAnsi="Calibri"/>
          <w:sz w:val="20"/>
          <w:szCs w:val="20"/>
        </w:rPr>
      </w:pPr>
      <w:r w:rsidRPr="0088148E">
        <w:rPr>
          <w:rFonts w:ascii="Calibri" w:hAnsi="Calibri"/>
          <w:sz w:val="20"/>
          <w:szCs w:val="20"/>
        </w:rPr>
        <w:t>Can I pay for my spouse’s or my children’s medical expenses through the Medical Expense Reimbursement part of the plan?</w:t>
      </w:r>
    </w:p>
    <w:p w:rsidR="000F3D90" w:rsidRPr="0088148E" w:rsidRDefault="000F3D90" w:rsidP="00370F13">
      <w:pPr>
        <w:ind w:left="720"/>
        <w:rPr>
          <w:rFonts w:ascii="Calibri" w:hAnsi="Calibri"/>
          <w:sz w:val="20"/>
          <w:szCs w:val="20"/>
        </w:rPr>
      </w:pPr>
      <w:r w:rsidRPr="0088148E">
        <w:rPr>
          <w:rFonts w:ascii="Calibri" w:hAnsi="Calibri"/>
          <w:sz w:val="20"/>
          <w:szCs w:val="20"/>
        </w:rPr>
        <w:t xml:space="preserve">Yes.  Any out-of-pocket medical expenses (other than insurance premium) that your family incurs, regardless of who the health insurance carrier is, can be run through the Medical Expense Reimbursement part of the </w:t>
      </w:r>
      <w:r w:rsidR="00CC3A33" w:rsidRPr="0088148E">
        <w:rPr>
          <w:rFonts w:ascii="Calibri" w:hAnsi="Calibri"/>
          <w:sz w:val="20"/>
          <w:szCs w:val="20"/>
        </w:rPr>
        <w:t>FSA Program</w:t>
      </w:r>
      <w:r w:rsidRPr="0088148E">
        <w:rPr>
          <w:rFonts w:ascii="Calibri" w:hAnsi="Calibri"/>
          <w:sz w:val="20"/>
          <w:szCs w:val="20"/>
        </w:rPr>
        <w:t>.</w:t>
      </w:r>
    </w:p>
    <w:p w:rsidR="000F3D90" w:rsidRPr="0088148E" w:rsidRDefault="000F3D90">
      <w:pPr>
        <w:rPr>
          <w:rFonts w:ascii="Calibri" w:hAnsi="Calibri"/>
          <w:b/>
          <w:bCs/>
          <w:sz w:val="20"/>
          <w:szCs w:val="20"/>
        </w:rPr>
      </w:pPr>
    </w:p>
    <w:p w:rsidR="00370F13" w:rsidRPr="00370F13" w:rsidRDefault="00370F13" w:rsidP="00370F13">
      <w:pPr>
        <w:pStyle w:val="BodyText"/>
        <w:numPr>
          <w:ilvl w:val="0"/>
          <w:numId w:val="15"/>
        </w:numPr>
        <w:rPr>
          <w:rFonts w:ascii="Calibri" w:hAnsi="Calibri"/>
          <w:sz w:val="20"/>
          <w:szCs w:val="20"/>
        </w:rPr>
      </w:pPr>
      <w:r w:rsidRPr="00370F13">
        <w:rPr>
          <w:rFonts w:ascii="Calibri" w:hAnsi="Calibri"/>
          <w:sz w:val="20"/>
          <w:szCs w:val="20"/>
        </w:rPr>
        <w:t>Can I use my FSA plan to purchase over-the-counter (OTC) medications?</w:t>
      </w:r>
    </w:p>
    <w:p w:rsidR="00370F13" w:rsidRDefault="00370F13" w:rsidP="00370F13">
      <w:pPr>
        <w:ind w:left="720"/>
        <w:rPr>
          <w:rFonts w:ascii="Calibri" w:hAnsi="Calibri"/>
          <w:sz w:val="20"/>
          <w:szCs w:val="20"/>
        </w:rPr>
      </w:pPr>
      <w:r w:rsidRPr="00370F13">
        <w:rPr>
          <w:rFonts w:ascii="Calibri" w:hAnsi="Calibri"/>
          <w:sz w:val="20"/>
          <w:szCs w:val="20"/>
        </w:rPr>
        <w:t xml:space="preserve">As a result of Health Care Reform, the IRS </w:t>
      </w:r>
      <w:r w:rsidR="00480D4B">
        <w:rPr>
          <w:rFonts w:ascii="Calibri" w:hAnsi="Calibri"/>
          <w:sz w:val="20"/>
          <w:szCs w:val="20"/>
        </w:rPr>
        <w:t>requires</w:t>
      </w:r>
      <w:r w:rsidRPr="00370F13">
        <w:rPr>
          <w:rFonts w:ascii="Calibri" w:hAnsi="Calibri"/>
          <w:sz w:val="20"/>
          <w:szCs w:val="20"/>
        </w:rPr>
        <w:t xml:space="preserve"> a prescription for OTC medication to be eligible for reimbursement. </w:t>
      </w:r>
    </w:p>
    <w:p w:rsidR="00941EBA" w:rsidRPr="00370F13" w:rsidRDefault="00941EBA" w:rsidP="00370F13">
      <w:pPr>
        <w:ind w:left="720"/>
        <w:rPr>
          <w:rFonts w:ascii="Calibri" w:hAnsi="Calibri"/>
          <w:sz w:val="20"/>
          <w:szCs w:val="20"/>
        </w:rPr>
      </w:pPr>
    </w:p>
    <w:p w:rsidR="000F3D90" w:rsidRPr="0088148E" w:rsidRDefault="000F3D90" w:rsidP="00370F13">
      <w:pPr>
        <w:numPr>
          <w:ilvl w:val="0"/>
          <w:numId w:val="15"/>
        </w:numPr>
        <w:rPr>
          <w:rFonts w:ascii="Calibri" w:hAnsi="Calibri"/>
          <w:b/>
          <w:bCs/>
          <w:sz w:val="20"/>
          <w:szCs w:val="20"/>
        </w:rPr>
      </w:pPr>
      <w:r w:rsidRPr="0088148E">
        <w:rPr>
          <w:rFonts w:ascii="Calibri" w:hAnsi="Calibri"/>
          <w:b/>
          <w:bCs/>
          <w:sz w:val="20"/>
          <w:szCs w:val="20"/>
        </w:rPr>
        <w:t>When do deductions occur from my payroll?</w:t>
      </w:r>
    </w:p>
    <w:p w:rsidR="000F3D90" w:rsidRPr="0088148E" w:rsidRDefault="00480D4B" w:rsidP="00480D4B">
      <w:pPr>
        <w:ind w:left="720"/>
        <w:rPr>
          <w:rFonts w:ascii="Calibri" w:hAnsi="Calibri"/>
          <w:sz w:val="20"/>
          <w:szCs w:val="20"/>
        </w:rPr>
      </w:pPr>
      <w:r>
        <w:rPr>
          <w:rFonts w:ascii="Calibri" w:hAnsi="Calibri"/>
          <w:sz w:val="20"/>
          <w:szCs w:val="20"/>
        </w:rPr>
        <w:t>Deductions will come out 24 of the 26 scheduled biweekly paychecks.  The exception is the 3</w:t>
      </w:r>
      <w:r w:rsidRPr="00480D4B">
        <w:rPr>
          <w:rFonts w:ascii="Calibri" w:hAnsi="Calibri"/>
          <w:sz w:val="20"/>
          <w:szCs w:val="20"/>
          <w:vertAlign w:val="superscript"/>
        </w:rPr>
        <w:t>rd</w:t>
      </w:r>
      <w:r>
        <w:rPr>
          <w:rFonts w:ascii="Calibri" w:hAnsi="Calibri"/>
          <w:sz w:val="20"/>
          <w:szCs w:val="20"/>
        </w:rPr>
        <w:t xml:space="preserve"> paycheck of the month.  These payrolls are considered to Benefits Holidays, resulting in no deductions for your Health and Welfare benefits.</w:t>
      </w:r>
    </w:p>
    <w:p w:rsidR="000F3D90" w:rsidRPr="0088148E" w:rsidRDefault="000F3D90">
      <w:pPr>
        <w:rPr>
          <w:rFonts w:ascii="Calibri" w:hAnsi="Calibri"/>
          <w:sz w:val="20"/>
          <w:szCs w:val="20"/>
        </w:rPr>
      </w:pPr>
    </w:p>
    <w:p w:rsidR="00480D4B" w:rsidRPr="0088148E" w:rsidRDefault="00480D4B" w:rsidP="00480D4B">
      <w:pPr>
        <w:numPr>
          <w:ilvl w:val="0"/>
          <w:numId w:val="15"/>
        </w:numPr>
        <w:rPr>
          <w:rFonts w:ascii="Calibri" w:hAnsi="Calibri"/>
          <w:b/>
          <w:bCs/>
          <w:sz w:val="20"/>
          <w:szCs w:val="20"/>
        </w:rPr>
      </w:pPr>
      <w:r w:rsidRPr="0088148E">
        <w:rPr>
          <w:rFonts w:ascii="Calibri" w:hAnsi="Calibri"/>
          <w:b/>
          <w:bCs/>
          <w:sz w:val="20"/>
          <w:szCs w:val="20"/>
        </w:rPr>
        <w:t>Where do these deductions go?</w:t>
      </w:r>
    </w:p>
    <w:p w:rsidR="00480D4B" w:rsidRDefault="00480D4B" w:rsidP="00480D4B">
      <w:pPr>
        <w:pStyle w:val="BodyTextIndent"/>
        <w:ind w:firstLine="0"/>
        <w:rPr>
          <w:rFonts w:ascii="Calibri" w:hAnsi="Calibri"/>
          <w:sz w:val="20"/>
          <w:szCs w:val="20"/>
        </w:rPr>
      </w:pPr>
      <w:r w:rsidRPr="0088148E">
        <w:rPr>
          <w:rFonts w:ascii="Calibri" w:hAnsi="Calibri"/>
          <w:sz w:val="20"/>
          <w:szCs w:val="20"/>
        </w:rPr>
        <w:t>The</w:t>
      </w:r>
      <w:r w:rsidR="00953377">
        <w:rPr>
          <w:rFonts w:ascii="Calibri" w:hAnsi="Calibri"/>
          <w:sz w:val="20"/>
          <w:szCs w:val="20"/>
        </w:rPr>
        <w:t>y</w:t>
      </w:r>
      <w:r w:rsidRPr="0088148E">
        <w:rPr>
          <w:rFonts w:ascii="Calibri" w:hAnsi="Calibri"/>
          <w:sz w:val="20"/>
          <w:szCs w:val="20"/>
        </w:rPr>
        <w:t xml:space="preserve"> are held in a separate FSA Account until expense</w:t>
      </w:r>
      <w:r>
        <w:rPr>
          <w:rFonts w:ascii="Calibri" w:hAnsi="Calibri"/>
          <w:sz w:val="20"/>
          <w:szCs w:val="20"/>
        </w:rPr>
        <w:t>s are incurred and paid via the Discovery Benefits FSA debit card or submitted via</w:t>
      </w:r>
      <w:r w:rsidRPr="0088148E">
        <w:rPr>
          <w:rFonts w:ascii="Calibri" w:hAnsi="Calibri"/>
          <w:sz w:val="20"/>
          <w:szCs w:val="20"/>
        </w:rPr>
        <w:t xml:space="preserve"> claim forms.</w:t>
      </w:r>
    </w:p>
    <w:p w:rsidR="00480D4B" w:rsidRPr="0088148E" w:rsidRDefault="00480D4B" w:rsidP="00480D4B">
      <w:pPr>
        <w:pStyle w:val="BodyTextIndent"/>
        <w:ind w:firstLine="0"/>
        <w:rPr>
          <w:rFonts w:ascii="Calibri" w:hAnsi="Calibri"/>
          <w:sz w:val="20"/>
          <w:szCs w:val="20"/>
        </w:rPr>
      </w:pPr>
    </w:p>
    <w:p w:rsidR="000F3D90" w:rsidRPr="0088148E" w:rsidRDefault="000F3D90" w:rsidP="00B26561">
      <w:pPr>
        <w:numPr>
          <w:ilvl w:val="0"/>
          <w:numId w:val="15"/>
        </w:numPr>
        <w:rPr>
          <w:rFonts w:ascii="Calibri" w:hAnsi="Calibri"/>
          <w:b/>
          <w:bCs/>
          <w:sz w:val="20"/>
          <w:szCs w:val="20"/>
        </w:rPr>
      </w:pPr>
      <w:r w:rsidRPr="0088148E">
        <w:rPr>
          <w:rFonts w:ascii="Calibri" w:hAnsi="Calibri"/>
          <w:b/>
          <w:bCs/>
          <w:sz w:val="20"/>
          <w:szCs w:val="20"/>
        </w:rPr>
        <w:t>The plan sounds like a great way for me to save money, what’s the catch?</w:t>
      </w:r>
    </w:p>
    <w:p w:rsidR="000F3D90" w:rsidRPr="0088148E" w:rsidRDefault="000F3D90" w:rsidP="00B26561">
      <w:pPr>
        <w:ind w:left="720"/>
        <w:rPr>
          <w:rFonts w:ascii="Calibri" w:hAnsi="Calibri"/>
          <w:sz w:val="20"/>
          <w:szCs w:val="20"/>
        </w:rPr>
      </w:pPr>
      <w:r w:rsidRPr="0088148E">
        <w:rPr>
          <w:rFonts w:ascii="Calibri" w:hAnsi="Calibri"/>
          <w:sz w:val="20"/>
          <w:szCs w:val="20"/>
        </w:rPr>
        <w:t>The government allows us with this wonderful opportunity to save money, but there is some</w:t>
      </w:r>
      <w:r w:rsidR="00257C95">
        <w:rPr>
          <w:rFonts w:ascii="Calibri" w:hAnsi="Calibri"/>
          <w:sz w:val="20"/>
          <w:szCs w:val="20"/>
        </w:rPr>
        <w:t xml:space="preserve"> risk involved.  That risk is … </w:t>
      </w:r>
      <w:r w:rsidRPr="0088148E">
        <w:rPr>
          <w:rFonts w:ascii="Calibri" w:hAnsi="Calibri"/>
          <w:sz w:val="20"/>
          <w:szCs w:val="20"/>
        </w:rPr>
        <w:t xml:space="preserve">if you don’t use the money you lose it.  Stated in another way, if you overestimate what your upcoming year’s expenses will be and don’t incur those expenses by the end of the calendar year, any money remaining in the </w:t>
      </w:r>
      <w:r w:rsidR="00A57259" w:rsidRPr="0088148E">
        <w:rPr>
          <w:rFonts w:ascii="Calibri" w:hAnsi="Calibri"/>
          <w:sz w:val="20"/>
          <w:szCs w:val="20"/>
        </w:rPr>
        <w:t>FSA</w:t>
      </w:r>
      <w:r w:rsidRPr="0088148E">
        <w:rPr>
          <w:rFonts w:ascii="Calibri" w:hAnsi="Calibri"/>
          <w:sz w:val="20"/>
          <w:szCs w:val="20"/>
        </w:rPr>
        <w:t xml:space="preserve"> account is automatically forfeited.</w:t>
      </w:r>
    </w:p>
    <w:p w:rsidR="000F3D90" w:rsidRPr="0088148E" w:rsidRDefault="000F3D90">
      <w:pPr>
        <w:rPr>
          <w:rFonts w:ascii="Calibri" w:hAnsi="Calibri"/>
          <w:sz w:val="20"/>
          <w:szCs w:val="20"/>
        </w:rPr>
      </w:pPr>
    </w:p>
    <w:p w:rsidR="000F3D90" w:rsidRPr="0088148E" w:rsidRDefault="000F3D90" w:rsidP="00B26561">
      <w:pPr>
        <w:numPr>
          <w:ilvl w:val="0"/>
          <w:numId w:val="15"/>
        </w:numPr>
        <w:rPr>
          <w:rFonts w:ascii="Calibri" w:hAnsi="Calibri"/>
          <w:b/>
          <w:bCs/>
          <w:sz w:val="20"/>
          <w:szCs w:val="20"/>
        </w:rPr>
      </w:pPr>
      <w:r w:rsidRPr="0088148E">
        <w:rPr>
          <w:rFonts w:ascii="Calibri" w:hAnsi="Calibri"/>
          <w:b/>
          <w:bCs/>
          <w:sz w:val="20"/>
          <w:szCs w:val="20"/>
        </w:rPr>
        <w:t>Can I change my elections throughout the year?</w:t>
      </w:r>
    </w:p>
    <w:p w:rsidR="000F3D90" w:rsidRDefault="000F3D90" w:rsidP="00B26561">
      <w:pPr>
        <w:ind w:left="720"/>
        <w:rPr>
          <w:rFonts w:ascii="Calibri" w:hAnsi="Calibri"/>
          <w:sz w:val="20"/>
          <w:szCs w:val="20"/>
        </w:rPr>
      </w:pPr>
      <w:r w:rsidRPr="0088148E">
        <w:rPr>
          <w:rFonts w:ascii="Calibri" w:hAnsi="Calibri"/>
          <w:sz w:val="20"/>
          <w:szCs w:val="20"/>
        </w:rPr>
        <w:t xml:space="preserve">No.  Once enrolled in the </w:t>
      </w:r>
      <w:r w:rsidR="00A57259" w:rsidRPr="0088148E">
        <w:rPr>
          <w:rFonts w:ascii="Calibri" w:hAnsi="Calibri"/>
          <w:sz w:val="20"/>
          <w:szCs w:val="20"/>
        </w:rPr>
        <w:t>FSA Program</w:t>
      </w:r>
      <w:r w:rsidRPr="0088148E">
        <w:rPr>
          <w:rFonts w:ascii="Calibri" w:hAnsi="Calibri"/>
          <w:sz w:val="20"/>
          <w:szCs w:val="20"/>
        </w:rPr>
        <w:t>, you are enrolled for the entire upcoming calendar year with no option of changing any elections, with the exception of a major life change (for example: marriage, death, birth, adoption, divorce, change of employment status for you or your spouse, etc.)</w:t>
      </w:r>
    </w:p>
    <w:p w:rsidR="00B26561" w:rsidRDefault="00B26561">
      <w:pPr>
        <w:ind w:left="720"/>
        <w:rPr>
          <w:rFonts w:ascii="Calibri" w:hAnsi="Calibri"/>
          <w:sz w:val="20"/>
          <w:szCs w:val="20"/>
        </w:rPr>
      </w:pPr>
    </w:p>
    <w:p w:rsidR="000F3D90" w:rsidRPr="0088148E" w:rsidRDefault="000F3D90" w:rsidP="00B26561">
      <w:pPr>
        <w:numPr>
          <w:ilvl w:val="0"/>
          <w:numId w:val="15"/>
        </w:numPr>
        <w:rPr>
          <w:rFonts w:ascii="Calibri" w:hAnsi="Calibri"/>
          <w:b/>
          <w:bCs/>
          <w:sz w:val="20"/>
          <w:szCs w:val="20"/>
        </w:rPr>
      </w:pPr>
      <w:r w:rsidRPr="0088148E">
        <w:rPr>
          <w:rFonts w:ascii="Calibri" w:hAnsi="Calibri"/>
          <w:b/>
          <w:bCs/>
          <w:sz w:val="20"/>
          <w:szCs w:val="20"/>
        </w:rPr>
        <w:t xml:space="preserve">I don’t want to lose any of my </w:t>
      </w:r>
      <w:r w:rsidR="00A57259" w:rsidRPr="0088148E">
        <w:rPr>
          <w:rFonts w:ascii="Calibri" w:hAnsi="Calibri"/>
          <w:b/>
          <w:bCs/>
          <w:sz w:val="20"/>
          <w:szCs w:val="20"/>
        </w:rPr>
        <w:t>FSA</w:t>
      </w:r>
      <w:r w:rsidRPr="0088148E">
        <w:rPr>
          <w:rFonts w:ascii="Calibri" w:hAnsi="Calibri"/>
          <w:b/>
          <w:bCs/>
          <w:sz w:val="20"/>
          <w:szCs w:val="20"/>
        </w:rPr>
        <w:t xml:space="preserve"> money, how can I be sure this doesn’t happen?</w:t>
      </w:r>
    </w:p>
    <w:p w:rsidR="000F3D90" w:rsidRPr="0088148E" w:rsidRDefault="000F3D90" w:rsidP="00B26561">
      <w:pPr>
        <w:ind w:left="720"/>
        <w:rPr>
          <w:rFonts w:ascii="Calibri" w:hAnsi="Calibri"/>
          <w:sz w:val="20"/>
          <w:szCs w:val="20"/>
        </w:rPr>
      </w:pPr>
      <w:r w:rsidRPr="0088148E">
        <w:rPr>
          <w:rFonts w:ascii="Calibri" w:hAnsi="Calibri"/>
          <w:sz w:val="20"/>
          <w:szCs w:val="20"/>
        </w:rPr>
        <w:t>BE CONSERVATIVE.  In many cases, staff have found that they were too conservative and ran out of money prior to year end.  In the few instances where staff have overestimated what their costs would be, they were still able to retrieve this money by purchasing new eyeglasses, prescription sunglasses, re-filling their contact lens prescription early, or spending the money on some other type of medical expense prior to the end of the calendar year.</w:t>
      </w:r>
    </w:p>
    <w:p w:rsidR="000F3D90" w:rsidRDefault="000F3D90">
      <w:pPr>
        <w:pStyle w:val="BodyTextIndent"/>
        <w:ind w:firstLine="0"/>
        <w:rPr>
          <w:rFonts w:ascii="Calibri" w:hAnsi="Calibri"/>
          <w:sz w:val="20"/>
          <w:szCs w:val="20"/>
        </w:rPr>
      </w:pPr>
    </w:p>
    <w:p w:rsidR="00F71EA6" w:rsidRDefault="00F71EA6" w:rsidP="00953377">
      <w:pPr>
        <w:pStyle w:val="ListParagraph"/>
        <w:numPr>
          <w:ilvl w:val="0"/>
          <w:numId w:val="15"/>
        </w:numPr>
        <w:autoSpaceDE w:val="0"/>
        <w:autoSpaceDN w:val="0"/>
        <w:adjustRightInd w:val="0"/>
        <w:spacing w:after="0" w:line="240" w:lineRule="auto"/>
        <w:rPr>
          <w:rFonts w:cs="Arial"/>
          <w:b/>
          <w:color w:val="000000"/>
          <w:sz w:val="20"/>
          <w:szCs w:val="20"/>
        </w:rPr>
      </w:pPr>
      <w:r>
        <w:rPr>
          <w:rFonts w:cs="Arial"/>
          <w:b/>
          <w:color w:val="000000"/>
          <w:sz w:val="20"/>
          <w:szCs w:val="20"/>
        </w:rPr>
        <w:t>Do I need to save my Dependent Care receipts?</w:t>
      </w:r>
    </w:p>
    <w:p w:rsidR="00F71EA6" w:rsidRDefault="00F71EA6" w:rsidP="00F71EA6">
      <w:pPr>
        <w:pStyle w:val="ListParagraph"/>
        <w:autoSpaceDE w:val="0"/>
        <w:autoSpaceDN w:val="0"/>
        <w:adjustRightInd w:val="0"/>
        <w:spacing w:after="0" w:line="240" w:lineRule="auto"/>
        <w:rPr>
          <w:rFonts w:cs="Arial"/>
          <w:color w:val="000000"/>
          <w:sz w:val="20"/>
          <w:szCs w:val="20"/>
        </w:rPr>
      </w:pPr>
      <w:r>
        <w:rPr>
          <w:rFonts w:cs="Arial"/>
          <w:color w:val="000000"/>
          <w:sz w:val="20"/>
          <w:szCs w:val="20"/>
        </w:rPr>
        <w:t>Yes.  For dependent care expenses, the IRS require:</w:t>
      </w:r>
    </w:p>
    <w:p w:rsidR="00F71EA6" w:rsidRDefault="00F71EA6" w:rsidP="00F71EA6">
      <w:pPr>
        <w:pStyle w:val="ListParagraph"/>
        <w:numPr>
          <w:ilvl w:val="1"/>
          <w:numId w:val="28"/>
        </w:numPr>
        <w:autoSpaceDE w:val="0"/>
        <w:autoSpaceDN w:val="0"/>
        <w:adjustRightInd w:val="0"/>
        <w:spacing w:after="0" w:line="240" w:lineRule="auto"/>
        <w:rPr>
          <w:rFonts w:cs="Arial"/>
          <w:color w:val="000000"/>
          <w:sz w:val="20"/>
          <w:szCs w:val="20"/>
        </w:rPr>
      </w:pPr>
      <w:r>
        <w:rPr>
          <w:rFonts w:cs="Arial"/>
          <w:color w:val="000000"/>
          <w:sz w:val="20"/>
          <w:szCs w:val="20"/>
        </w:rPr>
        <w:t>Dates of service</w:t>
      </w:r>
    </w:p>
    <w:p w:rsidR="00F71EA6" w:rsidRDefault="00F71EA6" w:rsidP="00F71EA6">
      <w:pPr>
        <w:pStyle w:val="ListParagraph"/>
        <w:numPr>
          <w:ilvl w:val="1"/>
          <w:numId w:val="28"/>
        </w:numPr>
        <w:autoSpaceDE w:val="0"/>
        <w:autoSpaceDN w:val="0"/>
        <w:adjustRightInd w:val="0"/>
        <w:spacing w:after="0" w:line="240" w:lineRule="auto"/>
        <w:rPr>
          <w:rFonts w:cs="Arial"/>
          <w:color w:val="000000"/>
          <w:sz w:val="20"/>
          <w:szCs w:val="20"/>
        </w:rPr>
      </w:pPr>
      <w:r>
        <w:rPr>
          <w:rFonts w:cs="Arial"/>
          <w:color w:val="000000"/>
          <w:sz w:val="20"/>
          <w:szCs w:val="20"/>
        </w:rPr>
        <w:t>Dollar amount incurred</w:t>
      </w:r>
    </w:p>
    <w:p w:rsidR="00F71EA6" w:rsidRDefault="00F71EA6" w:rsidP="00F71EA6">
      <w:pPr>
        <w:pStyle w:val="ListParagraph"/>
        <w:numPr>
          <w:ilvl w:val="1"/>
          <w:numId w:val="28"/>
        </w:numPr>
        <w:autoSpaceDE w:val="0"/>
        <w:autoSpaceDN w:val="0"/>
        <w:adjustRightInd w:val="0"/>
        <w:spacing w:after="0" w:line="240" w:lineRule="auto"/>
        <w:rPr>
          <w:rFonts w:cs="Arial"/>
          <w:color w:val="000000"/>
          <w:sz w:val="20"/>
          <w:szCs w:val="20"/>
        </w:rPr>
      </w:pPr>
      <w:r>
        <w:rPr>
          <w:rFonts w:cs="Arial"/>
          <w:color w:val="000000"/>
          <w:sz w:val="20"/>
          <w:szCs w:val="20"/>
        </w:rPr>
        <w:t>Day care provider name</w:t>
      </w:r>
    </w:p>
    <w:p w:rsidR="00F71EA6" w:rsidRDefault="00F71EA6" w:rsidP="00F71EA6">
      <w:pPr>
        <w:pStyle w:val="ListParagraph"/>
        <w:numPr>
          <w:ilvl w:val="1"/>
          <w:numId w:val="28"/>
        </w:numPr>
        <w:autoSpaceDE w:val="0"/>
        <w:autoSpaceDN w:val="0"/>
        <w:adjustRightInd w:val="0"/>
        <w:spacing w:after="0" w:line="240" w:lineRule="auto"/>
        <w:rPr>
          <w:rFonts w:cs="Arial"/>
          <w:color w:val="000000"/>
          <w:sz w:val="20"/>
          <w:szCs w:val="20"/>
        </w:rPr>
      </w:pPr>
      <w:r>
        <w:rPr>
          <w:rFonts w:cs="Arial"/>
          <w:color w:val="000000"/>
          <w:sz w:val="20"/>
          <w:szCs w:val="20"/>
        </w:rPr>
        <w:t>Day care provider Tax ID or Social Security Number</w:t>
      </w:r>
    </w:p>
    <w:p w:rsidR="00F71EA6" w:rsidRDefault="00F71EA6" w:rsidP="00F71EA6">
      <w:pPr>
        <w:pStyle w:val="ListParagraph"/>
        <w:numPr>
          <w:ilvl w:val="1"/>
          <w:numId w:val="28"/>
        </w:numPr>
        <w:autoSpaceDE w:val="0"/>
        <w:autoSpaceDN w:val="0"/>
        <w:adjustRightInd w:val="0"/>
        <w:spacing w:after="0" w:line="240" w:lineRule="auto"/>
        <w:rPr>
          <w:rFonts w:cs="Arial"/>
          <w:color w:val="000000"/>
          <w:sz w:val="20"/>
          <w:szCs w:val="20"/>
        </w:rPr>
      </w:pPr>
      <w:r>
        <w:rPr>
          <w:rFonts w:cs="Arial"/>
          <w:color w:val="000000"/>
          <w:sz w:val="20"/>
          <w:szCs w:val="20"/>
        </w:rPr>
        <w:t>Day care provider signature</w:t>
      </w:r>
    </w:p>
    <w:p w:rsidR="00F71EA6" w:rsidRDefault="00F71EA6" w:rsidP="00F71EA6">
      <w:pPr>
        <w:pStyle w:val="ListParagraph"/>
        <w:autoSpaceDE w:val="0"/>
        <w:autoSpaceDN w:val="0"/>
        <w:adjustRightInd w:val="0"/>
        <w:spacing w:after="0" w:line="240" w:lineRule="auto"/>
        <w:ind w:left="1440"/>
        <w:rPr>
          <w:rFonts w:cs="Arial"/>
          <w:color w:val="000000"/>
          <w:sz w:val="20"/>
          <w:szCs w:val="20"/>
        </w:rPr>
      </w:pPr>
    </w:p>
    <w:p w:rsidR="00F71EA6" w:rsidRPr="00B45D0C" w:rsidRDefault="00F71EA6" w:rsidP="00953377">
      <w:pPr>
        <w:pStyle w:val="ListParagraph"/>
        <w:numPr>
          <w:ilvl w:val="0"/>
          <w:numId w:val="15"/>
        </w:numPr>
        <w:autoSpaceDE w:val="0"/>
        <w:autoSpaceDN w:val="0"/>
        <w:adjustRightInd w:val="0"/>
        <w:spacing w:after="0" w:line="240" w:lineRule="auto"/>
        <w:rPr>
          <w:rFonts w:cs="Arial"/>
          <w:b/>
          <w:color w:val="000000"/>
          <w:sz w:val="20"/>
          <w:szCs w:val="20"/>
        </w:rPr>
      </w:pPr>
      <w:r w:rsidRPr="00B45D0C">
        <w:rPr>
          <w:rFonts w:cs="Arial"/>
          <w:b/>
          <w:color w:val="000000"/>
          <w:sz w:val="20"/>
          <w:szCs w:val="20"/>
        </w:rPr>
        <w:t>How does Dependent Care Reimbursement work?</w:t>
      </w:r>
    </w:p>
    <w:p w:rsidR="00F71EA6" w:rsidRPr="00F71EA6" w:rsidRDefault="00F71EA6" w:rsidP="00F71EA6">
      <w:pPr>
        <w:spacing w:line="157" w:lineRule="atLeast"/>
        <w:ind w:left="720"/>
        <w:rPr>
          <w:rFonts w:ascii="Calibri" w:hAnsi="Calibri"/>
          <w:sz w:val="20"/>
          <w:szCs w:val="20"/>
        </w:rPr>
      </w:pPr>
      <w:r w:rsidRPr="00F71EA6">
        <w:rPr>
          <w:rFonts w:ascii="Calibri" w:hAnsi="Calibri"/>
          <w:sz w:val="20"/>
          <w:szCs w:val="20"/>
        </w:rPr>
        <w:t>Day care expenses must be incurred (not just paid) in order to receive reimbursement. Fees cannot be reimbursed until the services are actually incurred. Hang on to your receipts and documentation.</w:t>
      </w:r>
    </w:p>
    <w:p w:rsidR="00F71EA6" w:rsidRDefault="00F71EA6">
      <w:pPr>
        <w:pStyle w:val="BodyTextIndent"/>
        <w:ind w:firstLine="0"/>
        <w:rPr>
          <w:rFonts w:ascii="Calibri" w:hAnsi="Calibri"/>
          <w:sz w:val="20"/>
          <w:szCs w:val="20"/>
        </w:rPr>
      </w:pPr>
    </w:p>
    <w:p w:rsidR="00F71EA6" w:rsidRDefault="00F71EA6" w:rsidP="00953377">
      <w:pPr>
        <w:pStyle w:val="ListParagraph"/>
        <w:numPr>
          <w:ilvl w:val="0"/>
          <w:numId w:val="15"/>
        </w:numPr>
        <w:autoSpaceDE w:val="0"/>
        <w:autoSpaceDN w:val="0"/>
        <w:adjustRightInd w:val="0"/>
        <w:spacing w:after="0" w:line="240" w:lineRule="auto"/>
        <w:rPr>
          <w:rFonts w:eastAsia="Times New Roman" w:cs="Arial"/>
          <w:b/>
          <w:color w:val="333333"/>
          <w:sz w:val="20"/>
          <w:szCs w:val="20"/>
        </w:rPr>
      </w:pPr>
      <w:r w:rsidRPr="00AD59F6">
        <w:rPr>
          <w:rFonts w:eastAsia="Times New Roman" w:cs="Arial"/>
          <w:b/>
          <w:color w:val="333333"/>
          <w:sz w:val="20"/>
          <w:szCs w:val="20"/>
        </w:rPr>
        <w:t>How often are claims reimbursed?</w:t>
      </w:r>
      <w:r>
        <w:rPr>
          <w:rFonts w:eastAsia="Times New Roman" w:cs="Arial"/>
          <w:b/>
          <w:color w:val="333333"/>
          <w:sz w:val="20"/>
          <w:szCs w:val="20"/>
        </w:rPr>
        <w:t xml:space="preserve">  What is the turnaround time on claims?</w:t>
      </w:r>
    </w:p>
    <w:p w:rsidR="00F71EA6" w:rsidRPr="00F71EA6" w:rsidRDefault="00F71EA6" w:rsidP="00F71EA6">
      <w:pPr>
        <w:autoSpaceDE w:val="0"/>
        <w:autoSpaceDN w:val="0"/>
        <w:adjustRightInd w:val="0"/>
        <w:ind w:left="720"/>
        <w:rPr>
          <w:rFonts w:ascii="Calibri" w:hAnsi="Calibri"/>
          <w:sz w:val="20"/>
          <w:szCs w:val="20"/>
        </w:rPr>
      </w:pPr>
      <w:r w:rsidRPr="00F71EA6">
        <w:rPr>
          <w:rFonts w:ascii="Calibri" w:hAnsi="Calibri"/>
          <w:sz w:val="20"/>
          <w:szCs w:val="20"/>
        </w:rPr>
        <w:t>Claims are processed daily.  Discovery Benefits has a two business day process time.  Once processed</w:t>
      </w:r>
      <w:r w:rsidR="00953377">
        <w:rPr>
          <w:rFonts w:ascii="Calibri" w:hAnsi="Calibri"/>
          <w:sz w:val="20"/>
          <w:szCs w:val="20"/>
        </w:rPr>
        <w:t>,</w:t>
      </w:r>
      <w:r w:rsidRPr="00F71EA6">
        <w:rPr>
          <w:rFonts w:ascii="Calibri" w:hAnsi="Calibri"/>
          <w:sz w:val="20"/>
          <w:szCs w:val="20"/>
        </w:rPr>
        <w:t xml:space="preserve"> direct deposits are available in 2-3 business days.  Live checks are received 5-6 business days.</w:t>
      </w:r>
    </w:p>
    <w:p w:rsidR="000F3D90" w:rsidRDefault="000F3D90">
      <w:pPr>
        <w:rPr>
          <w:rFonts w:ascii="Calibri" w:hAnsi="Calibri"/>
          <w:sz w:val="20"/>
          <w:szCs w:val="20"/>
        </w:rPr>
      </w:pPr>
    </w:p>
    <w:p w:rsidR="00F71EA6" w:rsidRPr="007E31C0" w:rsidRDefault="00F71EA6" w:rsidP="00953377">
      <w:pPr>
        <w:pStyle w:val="ListParagraph"/>
        <w:numPr>
          <w:ilvl w:val="0"/>
          <w:numId w:val="15"/>
        </w:numPr>
        <w:autoSpaceDE w:val="0"/>
        <w:autoSpaceDN w:val="0"/>
        <w:adjustRightInd w:val="0"/>
        <w:spacing w:after="0" w:line="240" w:lineRule="auto"/>
        <w:rPr>
          <w:rFonts w:eastAsia="Times New Roman" w:cs="Arial"/>
          <w:b/>
          <w:color w:val="333333"/>
          <w:sz w:val="20"/>
          <w:szCs w:val="20"/>
        </w:rPr>
      </w:pPr>
      <w:r w:rsidRPr="007E31C0">
        <w:rPr>
          <w:rFonts w:eastAsia="Times New Roman" w:cs="Arial"/>
          <w:b/>
          <w:color w:val="333333"/>
          <w:sz w:val="20"/>
          <w:szCs w:val="20"/>
        </w:rPr>
        <w:t xml:space="preserve">How do I set up direct deposit?  </w:t>
      </w:r>
    </w:p>
    <w:p w:rsidR="00F71EA6" w:rsidRDefault="00953377" w:rsidP="00F71EA6">
      <w:pPr>
        <w:pStyle w:val="ListParagraph"/>
        <w:autoSpaceDE w:val="0"/>
        <w:autoSpaceDN w:val="0"/>
        <w:adjustRightInd w:val="0"/>
        <w:spacing w:after="0" w:line="240" w:lineRule="auto"/>
        <w:rPr>
          <w:rFonts w:eastAsia="Times New Roman" w:cs="Arial"/>
          <w:color w:val="333333"/>
          <w:sz w:val="20"/>
          <w:szCs w:val="20"/>
        </w:rPr>
      </w:pPr>
      <w:r>
        <w:rPr>
          <w:rFonts w:eastAsia="Times New Roman" w:cs="Arial"/>
          <w:color w:val="333333"/>
          <w:sz w:val="20"/>
          <w:szCs w:val="20"/>
        </w:rPr>
        <w:t xml:space="preserve">Log on to the Discovery Benefits Consumer Portal to sign up for direct deposit.  This will allow funds to be sent electronically to your checking or savings account.  </w:t>
      </w:r>
    </w:p>
    <w:p w:rsidR="00F71EA6" w:rsidRPr="000F01E6" w:rsidRDefault="00F71EA6" w:rsidP="00F71EA6">
      <w:pPr>
        <w:pStyle w:val="ListParagraph"/>
        <w:autoSpaceDE w:val="0"/>
        <w:autoSpaceDN w:val="0"/>
        <w:adjustRightInd w:val="0"/>
        <w:spacing w:after="0" w:line="240" w:lineRule="auto"/>
        <w:rPr>
          <w:rFonts w:eastAsia="Times New Roman" w:cs="Arial"/>
          <w:color w:val="333333"/>
          <w:sz w:val="20"/>
          <w:szCs w:val="20"/>
        </w:rPr>
      </w:pPr>
    </w:p>
    <w:p w:rsidR="00F71EA6" w:rsidRDefault="00F71EA6" w:rsidP="00953377">
      <w:pPr>
        <w:pStyle w:val="ListParagraph"/>
        <w:numPr>
          <w:ilvl w:val="0"/>
          <w:numId w:val="15"/>
        </w:numPr>
        <w:autoSpaceDE w:val="0"/>
        <w:autoSpaceDN w:val="0"/>
        <w:adjustRightInd w:val="0"/>
        <w:spacing w:after="0" w:line="240" w:lineRule="auto"/>
        <w:rPr>
          <w:rFonts w:eastAsia="Times New Roman" w:cs="Arial"/>
          <w:b/>
          <w:color w:val="333333"/>
          <w:sz w:val="20"/>
          <w:szCs w:val="20"/>
        </w:rPr>
      </w:pPr>
      <w:r w:rsidRPr="007E31C0">
        <w:rPr>
          <w:rFonts w:eastAsia="Times New Roman" w:cs="Arial"/>
          <w:b/>
          <w:color w:val="333333"/>
          <w:sz w:val="20"/>
          <w:szCs w:val="20"/>
        </w:rPr>
        <w:lastRenderedPageBreak/>
        <w:t>Once I sign up for direct deposit, will I receive notification when funds are direct deposited into my account?</w:t>
      </w:r>
    </w:p>
    <w:p w:rsidR="00F71EA6" w:rsidRPr="000F01E6" w:rsidRDefault="00F71EA6" w:rsidP="00F71EA6">
      <w:pPr>
        <w:pStyle w:val="ListParagraph"/>
        <w:autoSpaceDE w:val="0"/>
        <w:autoSpaceDN w:val="0"/>
        <w:adjustRightInd w:val="0"/>
        <w:spacing w:after="0" w:line="240" w:lineRule="auto"/>
        <w:rPr>
          <w:rFonts w:eastAsia="Times New Roman" w:cs="Arial"/>
          <w:color w:val="333333"/>
          <w:sz w:val="20"/>
          <w:szCs w:val="20"/>
        </w:rPr>
      </w:pPr>
      <w:r w:rsidRPr="000F01E6">
        <w:rPr>
          <w:rFonts w:eastAsia="Times New Roman" w:cs="Arial"/>
          <w:color w:val="333333"/>
          <w:sz w:val="20"/>
          <w:szCs w:val="20"/>
        </w:rPr>
        <w:t>You will receive an Advice of Deposit.</w:t>
      </w:r>
    </w:p>
    <w:p w:rsidR="00F71EA6" w:rsidRPr="00DE4440" w:rsidRDefault="00F71EA6" w:rsidP="00F71EA6">
      <w:pPr>
        <w:autoSpaceDE w:val="0"/>
        <w:autoSpaceDN w:val="0"/>
        <w:adjustRightInd w:val="0"/>
        <w:rPr>
          <w:rFonts w:cs="Arial"/>
          <w:b/>
          <w:color w:val="333333"/>
          <w:sz w:val="20"/>
          <w:szCs w:val="20"/>
        </w:rPr>
      </w:pPr>
    </w:p>
    <w:p w:rsidR="00F71EA6" w:rsidRDefault="00F71EA6" w:rsidP="00953377">
      <w:pPr>
        <w:pStyle w:val="ListParagraph"/>
        <w:numPr>
          <w:ilvl w:val="0"/>
          <w:numId w:val="15"/>
        </w:numPr>
        <w:autoSpaceDE w:val="0"/>
        <w:autoSpaceDN w:val="0"/>
        <w:adjustRightInd w:val="0"/>
        <w:spacing w:after="0" w:line="240" w:lineRule="auto"/>
        <w:rPr>
          <w:rFonts w:eastAsia="Times New Roman" w:cs="Arial"/>
          <w:b/>
          <w:color w:val="333333"/>
          <w:sz w:val="20"/>
          <w:szCs w:val="20"/>
        </w:rPr>
      </w:pPr>
      <w:r w:rsidRPr="00AD59F6">
        <w:rPr>
          <w:rFonts w:eastAsia="Times New Roman" w:cs="Arial"/>
          <w:b/>
          <w:color w:val="333333"/>
          <w:sz w:val="20"/>
          <w:szCs w:val="20"/>
        </w:rPr>
        <w:t>How will I learn of claim denials?</w:t>
      </w:r>
    </w:p>
    <w:p w:rsidR="00F71EA6" w:rsidRPr="000F01E6" w:rsidRDefault="00F71EA6" w:rsidP="00F71EA6">
      <w:pPr>
        <w:pStyle w:val="ListParagraph"/>
        <w:autoSpaceDE w:val="0"/>
        <w:autoSpaceDN w:val="0"/>
        <w:adjustRightInd w:val="0"/>
        <w:spacing w:after="0" w:line="240" w:lineRule="auto"/>
        <w:rPr>
          <w:rFonts w:eastAsia="Times New Roman" w:cs="Arial"/>
          <w:color w:val="333333"/>
          <w:sz w:val="20"/>
          <w:szCs w:val="20"/>
        </w:rPr>
      </w:pPr>
      <w:r w:rsidRPr="000F01E6">
        <w:rPr>
          <w:rFonts w:eastAsia="Times New Roman" w:cs="Arial"/>
          <w:color w:val="333333"/>
          <w:sz w:val="20"/>
          <w:szCs w:val="20"/>
        </w:rPr>
        <w:t xml:space="preserve">If your claim has been denied, </w:t>
      </w:r>
      <w:r>
        <w:rPr>
          <w:rFonts w:eastAsia="Times New Roman" w:cs="Arial"/>
          <w:color w:val="333333"/>
          <w:sz w:val="20"/>
          <w:szCs w:val="20"/>
        </w:rPr>
        <w:t>Discovery Benefits</w:t>
      </w:r>
      <w:r w:rsidRPr="000F01E6">
        <w:rPr>
          <w:rFonts w:eastAsia="Times New Roman" w:cs="Arial"/>
          <w:color w:val="333333"/>
          <w:sz w:val="20"/>
          <w:szCs w:val="20"/>
        </w:rPr>
        <w:t xml:space="preserve"> will send you a Claim Denial Notification.  This will be emailed if </w:t>
      </w:r>
      <w:r>
        <w:rPr>
          <w:rFonts w:eastAsia="Times New Roman" w:cs="Arial"/>
          <w:color w:val="333333"/>
          <w:sz w:val="20"/>
          <w:szCs w:val="20"/>
        </w:rPr>
        <w:t>they</w:t>
      </w:r>
      <w:r w:rsidRPr="000F01E6">
        <w:rPr>
          <w:rFonts w:eastAsia="Times New Roman" w:cs="Arial"/>
          <w:color w:val="333333"/>
          <w:sz w:val="20"/>
          <w:szCs w:val="20"/>
        </w:rPr>
        <w:t xml:space="preserve"> have your address.  If no email address is on file, we’ll mail this to your home.</w:t>
      </w:r>
    </w:p>
    <w:p w:rsidR="00F71EA6" w:rsidRPr="000F01E6" w:rsidRDefault="00F71EA6" w:rsidP="00F71EA6">
      <w:pPr>
        <w:autoSpaceDE w:val="0"/>
        <w:autoSpaceDN w:val="0"/>
        <w:adjustRightInd w:val="0"/>
        <w:ind w:left="720"/>
        <w:rPr>
          <w:rFonts w:cs="Arial"/>
          <w:color w:val="333333"/>
          <w:sz w:val="20"/>
          <w:szCs w:val="20"/>
        </w:rPr>
      </w:pPr>
    </w:p>
    <w:p w:rsidR="00F71EA6" w:rsidRPr="00AD59F6" w:rsidRDefault="00F71EA6" w:rsidP="00953377">
      <w:pPr>
        <w:pStyle w:val="ListParagraph"/>
        <w:numPr>
          <w:ilvl w:val="0"/>
          <w:numId w:val="15"/>
        </w:numPr>
        <w:autoSpaceDE w:val="0"/>
        <w:autoSpaceDN w:val="0"/>
        <w:adjustRightInd w:val="0"/>
        <w:spacing w:after="0" w:line="240" w:lineRule="auto"/>
        <w:rPr>
          <w:rFonts w:eastAsia="Times New Roman" w:cs="Arial"/>
          <w:b/>
          <w:color w:val="333333"/>
          <w:sz w:val="20"/>
          <w:szCs w:val="20"/>
        </w:rPr>
      </w:pPr>
      <w:r w:rsidRPr="00AD59F6">
        <w:rPr>
          <w:rFonts w:eastAsia="Times New Roman" w:cs="Arial"/>
          <w:b/>
          <w:color w:val="333333"/>
          <w:sz w:val="20"/>
          <w:szCs w:val="20"/>
        </w:rPr>
        <w:t>What are some of the reasons that claims are denied?</w:t>
      </w:r>
    </w:p>
    <w:p w:rsidR="00F71EA6" w:rsidRPr="000F01E6" w:rsidRDefault="00F71EA6" w:rsidP="00F71EA6">
      <w:pPr>
        <w:pStyle w:val="ListParagraph"/>
        <w:rPr>
          <w:rFonts w:eastAsia="Times New Roman" w:cs="Arial"/>
          <w:color w:val="333333"/>
          <w:sz w:val="20"/>
          <w:szCs w:val="20"/>
        </w:rPr>
      </w:pPr>
      <w:r w:rsidRPr="000F01E6">
        <w:rPr>
          <w:rFonts w:eastAsia="Times New Roman" w:cs="Arial"/>
          <w:color w:val="333333"/>
          <w:sz w:val="20"/>
          <w:szCs w:val="20"/>
        </w:rPr>
        <w:t>There are several reasons for a claim denial.</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Receipt doesn’t contain all of the follow: date, place, amount, type of service/product.</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Services have not been incurred (prepayments are not eligible).</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Date of service outside of plan year.</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Insurance covered expense.</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Receipt/bill has a balance forward.</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Scanned/faxed receipt is illegible.</w:t>
      </w:r>
    </w:p>
    <w:p w:rsidR="00F71EA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Ineligible expense.</w:t>
      </w:r>
    </w:p>
    <w:p w:rsidR="00F71EA6" w:rsidRPr="000F01E6" w:rsidRDefault="00F71EA6" w:rsidP="00F71EA6">
      <w:pPr>
        <w:pStyle w:val="ListParagraph"/>
        <w:numPr>
          <w:ilvl w:val="0"/>
          <w:numId w:val="29"/>
        </w:numPr>
        <w:spacing w:after="0" w:line="240" w:lineRule="auto"/>
        <w:ind w:left="1080"/>
        <w:contextualSpacing w:val="0"/>
        <w:rPr>
          <w:rFonts w:eastAsia="Times New Roman" w:cs="Arial"/>
          <w:color w:val="333333"/>
          <w:sz w:val="20"/>
          <w:szCs w:val="20"/>
        </w:rPr>
      </w:pPr>
      <w:r w:rsidRPr="000F01E6">
        <w:rPr>
          <w:rFonts w:eastAsia="Times New Roman" w:cs="Arial"/>
          <w:color w:val="333333"/>
          <w:sz w:val="20"/>
          <w:szCs w:val="20"/>
        </w:rPr>
        <w:t>Dual purpose item.  Medical Necessity Form must be completed.</w:t>
      </w:r>
    </w:p>
    <w:p w:rsidR="00F71EA6" w:rsidRDefault="00F71EA6">
      <w:pPr>
        <w:rPr>
          <w:rFonts w:ascii="Calibri" w:hAnsi="Calibri"/>
          <w:sz w:val="20"/>
          <w:szCs w:val="20"/>
        </w:rPr>
      </w:pPr>
    </w:p>
    <w:p w:rsidR="000F3D90" w:rsidRPr="0088148E" w:rsidRDefault="000F3D90" w:rsidP="00953377">
      <w:pPr>
        <w:pStyle w:val="BodyText"/>
        <w:numPr>
          <w:ilvl w:val="0"/>
          <w:numId w:val="15"/>
        </w:numPr>
        <w:rPr>
          <w:rFonts w:ascii="Calibri" w:hAnsi="Calibri"/>
          <w:sz w:val="20"/>
          <w:szCs w:val="20"/>
        </w:rPr>
      </w:pPr>
      <w:r w:rsidRPr="0088148E">
        <w:rPr>
          <w:rFonts w:ascii="Calibri" w:hAnsi="Calibri"/>
          <w:sz w:val="20"/>
          <w:szCs w:val="20"/>
        </w:rPr>
        <w:t>What do I need to consider if I am terminating my position?</w:t>
      </w:r>
    </w:p>
    <w:p w:rsidR="000F3D90" w:rsidRPr="0088148E" w:rsidRDefault="000F3D90">
      <w:pPr>
        <w:ind w:left="720"/>
        <w:rPr>
          <w:rFonts w:ascii="Calibri" w:hAnsi="Calibri"/>
          <w:sz w:val="20"/>
          <w:szCs w:val="20"/>
        </w:rPr>
      </w:pPr>
      <w:r w:rsidRPr="0088148E">
        <w:rPr>
          <w:rFonts w:ascii="Calibri" w:hAnsi="Calibri"/>
          <w:sz w:val="20"/>
          <w:szCs w:val="20"/>
        </w:rPr>
        <w:t xml:space="preserve">If you leave employment during the plan year, your right to benefits under the </w:t>
      </w:r>
      <w:r w:rsidR="00B12183" w:rsidRPr="0088148E">
        <w:rPr>
          <w:rFonts w:ascii="Calibri" w:hAnsi="Calibri"/>
          <w:sz w:val="20"/>
          <w:szCs w:val="20"/>
        </w:rPr>
        <w:t>FSA</w:t>
      </w:r>
      <w:r w:rsidRPr="0088148E">
        <w:rPr>
          <w:rFonts w:ascii="Calibri" w:hAnsi="Calibri"/>
          <w:sz w:val="20"/>
          <w:szCs w:val="20"/>
        </w:rPr>
        <w:t xml:space="preserve"> Program will be determined in the following manner: </w:t>
      </w:r>
    </w:p>
    <w:p w:rsidR="000F3D90" w:rsidRPr="0088148E" w:rsidRDefault="000F3D90">
      <w:pPr>
        <w:numPr>
          <w:ilvl w:val="2"/>
          <w:numId w:val="13"/>
        </w:numPr>
        <w:tabs>
          <w:tab w:val="num" w:pos="1080"/>
        </w:tabs>
        <w:spacing w:before="100" w:beforeAutospacing="1" w:after="100" w:afterAutospacing="1"/>
        <w:ind w:left="1080"/>
        <w:rPr>
          <w:rFonts w:ascii="Calibri" w:hAnsi="Calibri"/>
          <w:sz w:val="20"/>
          <w:szCs w:val="20"/>
        </w:rPr>
      </w:pPr>
      <w:r w:rsidRPr="0088148E">
        <w:rPr>
          <w:rFonts w:ascii="Calibri" w:hAnsi="Calibri"/>
          <w:sz w:val="20"/>
          <w:szCs w:val="20"/>
        </w:rPr>
        <w:t xml:space="preserve">Dependent Care Reimbursement: You will be able to request reimbursement for qualifying dependent care expenses incurred up to your termination date from the balance remaining in your dependent care account at the time of your termination of employment. However, no further pre-tax salary contributions can be made after termination. </w:t>
      </w:r>
    </w:p>
    <w:p w:rsidR="000F3D90" w:rsidRPr="0088148E" w:rsidRDefault="000F3D90">
      <w:pPr>
        <w:numPr>
          <w:ilvl w:val="2"/>
          <w:numId w:val="13"/>
        </w:numPr>
        <w:tabs>
          <w:tab w:val="num" w:pos="1080"/>
        </w:tabs>
        <w:spacing w:before="100" w:beforeAutospacing="1" w:after="100" w:afterAutospacing="1"/>
        <w:ind w:left="1080"/>
        <w:rPr>
          <w:rFonts w:ascii="Calibri" w:hAnsi="Calibri"/>
          <w:sz w:val="20"/>
          <w:szCs w:val="20"/>
        </w:rPr>
      </w:pPr>
      <w:r w:rsidRPr="0088148E">
        <w:rPr>
          <w:rFonts w:ascii="Calibri" w:hAnsi="Calibri"/>
          <w:sz w:val="20"/>
          <w:szCs w:val="20"/>
        </w:rPr>
        <w:t xml:space="preserve">Medical Expense Reimbursement: You may continue to participate in Medical Expense Reimbursement program by electing COBRA participation through the end of the plan year.  If you elect not to continue participation in the Medical Expense Reimbursement Program, your participation will cease upon termination and no further pre-tax contributions can be made to your account.  You will then have 90 days to submit claims for expense incurred prior to your termination.  </w:t>
      </w:r>
    </w:p>
    <w:p w:rsidR="000F3D90" w:rsidRPr="0088148E" w:rsidRDefault="000F3D90" w:rsidP="00953377">
      <w:pPr>
        <w:pStyle w:val="BodyText"/>
        <w:numPr>
          <w:ilvl w:val="0"/>
          <w:numId w:val="15"/>
        </w:numPr>
        <w:rPr>
          <w:rFonts w:ascii="Calibri" w:hAnsi="Calibri"/>
          <w:sz w:val="20"/>
          <w:szCs w:val="20"/>
        </w:rPr>
      </w:pPr>
      <w:r w:rsidRPr="0088148E">
        <w:rPr>
          <w:rFonts w:ascii="Calibri" w:hAnsi="Calibri"/>
          <w:sz w:val="20"/>
          <w:szCs w:val="20"/>
        </w:rPr>
        <w:t>The plan year has ended, and I have incurred all of the necessary medical expenses to retrieve my funds, but I have not yet completed a claim form.  Is it too late?</w:t>
      </w:r>
    </w:p>
    <w:p w:rsidR="000F3D90" w:rsidRPr="0088148E" w:rsidRDefault="000F3D90">
      <w:pPr>
        <w:ind w:left="720"/>
        <w:rPr>
          <w:rFonts w:ascii="Calibri" w:hAnsi="Calibri"/>
          <w:sz w:val="20"/>
          <w:szCs w:val="20"/>
        </w:rPr>
      </w:pPr>
      <w:r w:rsidRPr="0088148E">
        <w:rPr>
          <w:rFonts w:ascii="Calibri" w:hAnsi="Calibri"/>
          <w:sz w:val="20"/>
          <w:szCs w:val="20"/>
        </w:rPr>
        <w:t xml:space="preserve">No.  After the plan year ends, you have 90 days to submit and receive approval for any remaining funds </w:t>
      </w:r>
      <w:r w:rsidRPr="0088148E">
        <w:rPr>
          <w:rFonts w:ascii="Calibri" w:hAnsi="Calibri"/>
          <w:i/>
          <w:iCs/>
          <w:sz w:val="20"/>
          <w:szCs w:val="20"/>
        </w:rPr>
        <w:t>incurred</w:t>
      </w:r>
      <w:r w:rsidRPr="0088148E">
        <w:rPr>
          <w:rFonts w:ascii="Calibri" w:hAnsi="Calibri"/>
          <w:sz w:val="20"/>
          <w:szCs w:val="20"/>
        </w:rPr>
        <w:t xml:space="preserve"> during that plan year.  You forfeit any funds that remain in your account(s) after the 90-day grace period.  If you don’t use it you lose it.</w:t>
      </w:r>
    </w:p>
    <w:sectPr w:rsidR="000F3D90" w:rsidRPr="0088148E" w:rsidSect="008814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5D0"/>
    <w:multiLevelType w:val="hybridMultilevel"/>
    <w:tmpl w:val="2D987C60"/>
    <w:lvl w:ilvl="0" w:tplc="590A6A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53B5"/>
    <w:multiLevelType w:val="hybridMultilevel"/>
    <w:tmpl w:val="335A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11454"/>
    <w:multiLevelType w:val="hybridMultilevel"/>
    <w:tmpl w:val="135E7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5CEE"/>
    <w:multiLevelType w:val="hybridMultilevel"/>
    <w:tmpl w:val="BC964DFA"/>
    <w:lvl w:ilvl="0" w:tplc="00B6C7B6">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87E65"/>
    <w:multiLevelType w:val="multilevel"/>
    <w:tmpl w:val="AD8A1014"/>
    <w:lvl w:ilvl="0">
      <w:start w:val="24"/>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E2D80"/>
    <w:multiLevelType w:val="hybridMultilevel"/>
    <w:tmpl w:val="A57856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0F1703"/>
    <w:multiLevelType w:val="hybridMultilevel"/>
    <w:tmpl w:val="EDBCEBA0"/>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7" w15:restartNumberingAfterBreak="0">
    <w:nsid w:val="1C1D341A"/>
    <w:multiLevelType w:val="hybridMultilevel"/>
    <w:tmpl w:val="1E749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B3F43"/>
    <w:multiLevelType w:val="hybridMultilevel"/>
    <w:tmpl w:val="48BE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26F63"/>
    <w:multiLevelType w:val="hybridMultilevel"/>
    <w:tmpl w:val="ED6AB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B41371"/>
    <w:multiLevelType w:val="hybridMultilevel"/>
    <w:tmpl w:val="024EDD1A"/>
    <w:lvl w:ilvl="0" w:tplc="CEAA0BE2">
      <w:start w:val="1"/>
      <w:numFmt w:val="bullet"/>
      <w:lvlText w:val=""/>
      <w:lvlJc w:val="left"/>
      <w:pPr>
        <w:tabs>
          <w:tab w:val="num" w:pos="720"/>
        </w:tabs>
        <w:ind w:left="720" w:hanging="360"/>
      </w:pPr>
      <w:rPr>
        <w:rFonts w:ascii="Symbol" w:hAnsi="Symbol" w:hint="default"/>
        <w:sz w:val="20"/>
      </w:rPr>
    </w:lvl>
    <w:lvl w:ilvl="1" w:tplc="35A43BA8">
      <w:start w:val="1"/>
      <w:numFmt w:val="decimal"/>
      <w:lvlText w:val="%2."/>
      <w:lvlJc w:val="left"/>
      <w:pPr>
        <w:tabs>
          <w:tab w:val="num" w:pos="1440"/>
        </w:tabs>
        <w:ind w:left="1440" w:hanging="360"/>
      </w:pPr>
    </w:lvl>
    <w:lvl w:ilvl="2" w:tplc="2E189A42">
      <w:start w:val="1"/>
      <w:numFmt w:val="bullet"/>
      <w:lvlText w:val=""/>
      <w:lvlJc w:val="left"/>
      <w:pPr>
        <w:tabs>
          <w:tab w:val="num" w:pos="2160"/>
        </w:tabs>
        <w:ind w:left="2160" w:hanging="360"/>
      </w:pPr>
      <w:rPr>
        <w:rFonts w:ascii="Wingdings" w:hAnsi="Wingdings" w:hint="default"/>
        <w:sz w:val="20"/>
      </w:rPr>
    </w:lvl>
    <w:lvl w:ilvl="3" w:tplc="5DC22FD2" w:tentative="1">
      <w:start w:val="1"/>
      <w:numFmt w:val="bullet"/>
      <w:lvlText w:val=""/>
      <w:lvlJc w:val="left"/>
      <w:pPr>
        <w:tabs>
          <w:tab w:val="num" w:pos="2880"/>
        </w:tabs>
        <w:ind w:left="2880" w:hanging="360"/>
      </w:pPr>
      <w:rPr>
        <w:rFonts w:ascii="Wingdings" w:hAnsi="Wingdings" w:hint="default"/>
        <w:sz w:val="20"/>
      </w:rPr>
    </w:lvl>
    <w:lvl w:ilvl="4" w:tplc="10226C36" w:tentative="1">
      <w:start w:val="1"/>
      <w:numFmt w:val="bullet"/>
      <w:lvlText w:val=""/>
      <w:lvlJc w:val="left"/>
      <w:pPr>
        <w:tabs>
          <w:tab w:val="num" w:pos="3600"/>
        </w:tabs>
        <w:ind w:left="3600" w:hanging="360"/>
      </w:pPr>
      <w:rPr>
        <w:rFonts w:ascii="Wingdings" w:hAnsi="Wingdings" w:hint="default"/>
        <w:sz w:val="20"/>
      </w:rPr>
    </w:lvl>
    <w:lvl w:ilvl="5" w:tplc="BE0663DC" w:tentative="1">
      <w:start w:val="1"/>
      <w:numFmt w:val="bullet"/>
      <w:lvlText w:val=""/>
      <w:lvlJc w:val="left"/>
      <w:pPr>
        <w:tabs>
          <w:tab w:val="num" w:pos="4320"/>
        </w:tabs>
        <w:ind w:left="4320" w:hanging="360"/>
      </w:pPr>
      <w:rPr>
        <w:rFonts w:ascii="Wingdings" w:hAnsi="Wingdings" w:hint="default"/>
        <w:sz w:val="20"/>
      </w:rPr>
    </w:lvl>
    <w:lvl w:ilvl="6" w:tplc="4962A752" w:tentative="1">
      <w:start w:val="1"/>
      <w:numFmt w:val="bullet"/>
      <w:lvlText w:val=""/>
      <w:lvlJc w:val="left"/>
      <w:pPr>
        <w:tabs>
          <w:tab w:val="num" w:pos="5040"/>
        </w:tabs>
        <w:ind w:left="5040" w:hanging="360"/>
      </w:pPr>
      <w:rPr>
        <w:rFonts w:ascii="Wingdings" w:hAnsi="Wingdings" w:hint="default"/>
        <w:sz w:val="20"/>
      </w:rPr>
    </w:lvl>
    <w:lvl w:ilvl="7" w:tplc="7EA89ABA" w:tentative="1">
      <w:start w:val="1"/>
      <w:numFmt w:val="bullet"/>
      <w:lvlText w:val=""/>
      <w:lvlJc w:val="left"/>
      <w:pPr>
        <w:tabs>
          <w:tab w:val="num" w:pos="5760"/>
        </w:tabs>
        <w:ind w:left="5760" w:hanging="360"/>
      </w:pPr>
      <w:rPr>
        <w:rFonts w:ascii="Wingdings" w:hAnsi="Wingdings" w:hint="default"/>
        <w:sz w:val="20"/>
      </w:rPr>
    </w:lvl>
    <w:lvl w:ilvl="8" w:tplc="6C3819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75CE6"/>
    <w:multiLevelType w:val="hybridMultilevel"/>
    <w:tmpl w:val="3B64F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DF7CBF"/>
    <w:multiLevelType w:val="hybridMultilevel"/>
    <w:tmpl w:val="FC82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1E492C"/>
    <w:multiLevelType w:val="hybridMultilevel"/>
    <w:tmpl w:val="CBBEF550"/>
    <w:lvl w:ilvl="0" w:tplc="3C88A95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82C94"/>
    <w:multiLevelType w:val="hybridMultilevel"/>
    <w:tmpl w:val="B8D0A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7548C6"/>
    <w:multiLevelType w:val="hybridMultilevel"/>
    <w:tmpl w:val="4B3CA0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B43016"/>
    <w:multiLevelType w:val="hybridMultilevel"/>
    <w:tmpl w:val="FEF22D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BE6AD2"/>
    <w:multiLevelType w:val="hybridMultilevel"/>
    <w:tmpl w:val="6C82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101BD"/>
    <w:multiLevelType w:val="hybridMultilevel"/>
    <w:tmpl w:val="D3C4B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61D69"/>
    <w:multiLevelType w:val="multilevel"/>
    <w:tmpl w:val="14624AEC"/>
    <w:lvl w:ilvl="0">
      <w:start w:val="7"/>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94522"/>
    <w:multiLevelType w:val="hybridMultilevel"/>
    <w:tmpl w:val="D478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85869"/>
    <w:multiLevelType w:val="hybridMultilevel"/>
    <w:tmpl w:val="BB6CD924"/>
    <w:lvl w:ilvl="0" w:tplc="65D4D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9E232D"/>
    <w:multiLevelType w:val="hybridMultilevel"/>
    <w:tmpl w:val="5B1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558C5"/>
    <w:multiLevelType w:val="hybridMultilevel"/>
    <w:tmpl w:val="92E24E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C271F1"/>
    <w:multiLevelType w:val="hybridMultilevel"/>
    <w:tmpl w:val="FE9C5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E2FB8"/>
    <w:multiLevelType w:val="hybridMultilevel"/>
    <w:tmpl w:val="D33E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E6E63"/>
    <w:multiLevelType w:val="multilevel"/>
    <w:tmpl w:val="30069D1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E38A5"/>
    <w:multiLevelType w:val="hybridMultilevel"/>
    <w:tmpl w:val="C7221D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8867E7"/>
    <w:multiLevelType w:val="hybridMultilevel"/>
    <w:tmpl w:val="B66CE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AA0C1B"/>
    <w:multiLevelType w:val="multilevel"/>
    <w:tmpl w:val="A4E4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6A6CB8"/>
    <w:multiLevelType w:val="hybridMultilevel"/>
    <w:tmpl w:val="2DCE8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5772A65"/>
    <w:multiLevelType w:val="hybridMultilevel"/>
    <w:tmpl w:val="4FBE8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6559B3"/>
    <w:multiLevelType w:val="multilevel"/>
    <w:tmpl w:val="30069D1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6"/>
  </w:num>
  <w:num w:numId="4">
    <w:abstractNumId w:val="23"/>
  </w:num>
  <w:num w:numId="5">
    <w:abstractNumId w:val="8"/>
  </w:num>
  <w:num w:numId="6">
    <w:abstractNumId w:val="28"/>
  </w:num>
  <w:num w:numId="7">
    <w:abstractNumId w:val="5"/>
  </w:num>
  <w:num w:numId="8">
    <w:abstractNumId w:val="17"/>
  </w:num>
  <w:num w:numId="9">
    <w:abstractNumId w:val="30"/>
  </w:num>
  <w:num w:numId="10">
    <w:abstractNumId w:val="9"/>
  </w:num>
  <w:num w:numId="11">
    <w:abstractNumId w:val="27"/>
  </w:num>
  <w:num w:numId="12">
    <w:abstractNumId w:val="15"/>
  </w:num>
  <w:num w:numId="13">
    <w:abstractNumId w:val="10"/>
    <w:lvlOverride w:ilvl="1">
      <w:lvl w:ilvl="1" w:tplc="35A43BA8">
        <w:numFmt w:val="bullet"/>
        <w:lvlText w:val="o"/>
        <w:lvlJc w:val="left"/>
        <w:pPr>
          <w:tabs>
            <w:tab w:val="num" w:pos="1440"/>
          </w:tabs>
          <w:ind w:left="1440" w:hanging="360"/>
        </w:pPr>
        <w:rPr>
          <w:rFonts w:ascii="Courier New" w:hAnsi="Courier New" w:hint="default"/>
          <w:sz w:val="20"/>
        </w:rPr>
      </w:lvl>
    </w:lvlOverride>
  </w:num>
  <w:num w:numId="14">
    <w:abstractNumId w:val="4"/>
  </w:num>
  <w:num w:numId="15">
    <w:abstractNumId w:val="22"/>
  </w:num>
  <w:num w:numId="16">
    <w:abstractNumId w:val="0"/>
  </w:num>
  <w:num w:numId="17">
    <w:abstractNumId w:val="11"/>
  </w:num>
  <w:num w:numId="18">
    <w:abstractNumId w:val="21"/>
  </w:num>
  <w:num w:numId="19">
    <w:abstractNumId w:val="32"/>
  </w:num>
  <w:num w:numId="20">
    <w:abstractNumId w:val="26"/>
  </w:num>
  <w:num w:numId="21">
    <w:abstractNumId w:val="19"/>
  </w:num>
  <w:num w:numId="22">
    <w:abstractNumId w:val="31"/>
  </w:num>
  <w:num w:numId="23">
    <w:abstractNumId w:val="18"/>
  </w:num>
  <w:num w:numId="24">
    <w:abstractNumId w:val="1"/>
  </w:num>
  <w:num w:numId="25">
    <w:abstractNumId w:val="2"/>
  </w:num>
  <w:num w:numId="26">
    <w:abstractNumId w:val="7"/>
  </w:num>
  <w:num w:numId="27">
    <w:abstractNumId w:val="25"/>
  </w:num>
  <w:num w:numId="28">
    <w:abstractNumId w:val="29"/>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3"/>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AES" w:cryptAlgorithmClass="hash" w:cryptAlgorithmType="typeAny" w:cryptAlgorithmSid="14" w:cryptSpinCount="100000" w:hash="+QwkxErc1rnOlVV5K9C1MaAqY8kcUq3hpo8loBxBZuZnok4z473zt3+duDpWKFJDt3ldI3ZDaJWl7kY2P3uDng==" w:salt="4bDMda8MrWNq+cHJMu1DGw=="/>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76"/>
    <w:rsid w:val="000265F8"/>
    <w:rsid w:val="000F3D90"/>
    <w:rsid w:val="00257C95"/>
    <w:rsid w:val="002A3B2E"/>
    <w:rsid w:val="002B1CED"/>
    <w:rsid w:val="00370F13"/>
    <w:rsid w:val="00480D4B"/>
    <w:rsid w:val="00570F9B"/>
    <w:rsid w:val="005A5F60"/>
    <w:rsid w:val="0087062C"/>
    <w:rsid w:val="0088148E"/>
    <w:rsid w:val="008F5AE3"/>
    <w:rsid w:val="00941EBA"/>
    <w:rsid w:val="00953377"/>
    <w:rsid w:val="009E7905"/>
    <w:rsid w:val="009F21F8"/>
    <w:rsid w:val="00A57259"/>
    <w:rsid w:val="00B12183"/>
    <w:rsid w:val="00B26561"/>
    <w:rsid w:val="00B45D7A"/>
    <w:rsid w:val="00BF0919"/>
    <w:rsid w:val="00C37276"/>
    <w:rsid w:val="00CC3A33"/>
    <w:rsid w:val="00CD539D"/>
    <w:rsid w:val="00F7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54E71E"/>
  <w15:chartTrackingRefBased/>
  <w15:docId w15:val="{B58DEEB6-26AB-4BCA-92B3-4377D111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sz w:val="7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i/>
      <w:iCs/>
      <w:sz w:val="36"/>
    </w:rPr>
  </w:style>
  <w:style w:type="paragraph" w:styleId="BodyTextIndent">
    <w:name w:val="Body Text Indent"/>
    <w:basedOn w:val="Normal"/>
    <w:pPr>
      <w:ind w:left="720" w:hanging="720"/>
    </w:pPr>
  </w:style>
  <w:style w:type="paragraph" w:styleId="BodyText">
    <w:name w:val="Body Text"/>
    <w:basedOn w:val="Normal"/>
    <w:rPr>
      <w:b/>
      <w:bCs/>
    </w:rPr>
  </w:style>
  <w:style w:type="paragraph" w:styleId="BodyTextIndent2">
    <w:name w:val="Body Text Indent 2"/>
    <w:basedOn w:val="Normal"/>
    <w:pPr>
      <w:tabs>
        <w:tab w:val="left" w:pos="1260"/>
      </w:tabs>
      <w:ind w:left="1260" w:hanging="1260"/>
    </w:pPr>
  </w:style>
  <w:style w:type="paragraph" w:styleId="BodyTextIndent3">
    <w:name w:val="Body Text Indent 3"/>
    <w:basedOn w:val="Normal"/>
    <w:pPr>
      <w:ind w:left="1440" w:hanging="720"/>
    </w:pPr>
  </w:style>
  <w:style w:type="paragraph" w:styleId="ListParagraph">
    <w:name w:val="List Paragraph"/>
    <w:basedOn w:val="Normal"/>
    <w:uiPriority w:val="34"/>
    <w:qFormat/>
    <w:rsid w:val="0088148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22E497D257F43AF28736B1CFB9100" ma:contentTypeVersion="26" ma:contentTypeDescription="Create a new document." ma:contentTypeScope="" ma:versionID="8233f561aac5c372d50198136dc0016c">
  <xsd:schema xmlns:xsd="http://www.w3.org/2001/XMLSchema" xmlns:p="http://schemas.microsoft.com/office/2006/metadata/properties" xmlns:ns2="250aea74-e78e-48e2-bf5c-a9e0de5b2dbd" targetNamespace="http://schemas.microsoft.com/office/2006/metadata/properties" ma:root="true" ma:fieldsID="4f0f6b79bfdb9e3bbc4f05d2a6dfcad9" ns2:_="">
    <xsd:import namespace="250aea74-e78e-48e2-bf5c-a9e0de5b2dbd"/>
    <xsd:element name="properties">
      <xsd:complexType>
        <xsd:sequence>
          <xsd:element name="documentManagement">
            <xsd:complexType>
              <xsd:all>
                <xsd:element ref="ns2:Benefit_x0020_2"/>
              </xsd:all>
            </xsd:complexType>
          </xsd:element>
        </xsd:sequence>
      </xsd:complexType>
    </xsd:element>
  </xsd:schema>
  <xsd:schema xmlns:xsd="http://www.w3.org/2001/XMLSchema" xmlns:dms="http://schemas.microsoft.com/office/2006/documentManagement/types" targetNamespace="250aea74-e78e-48e2-bf5c-a9e0de5b2dbd" elementFormDefault="qualified">
    <xsd:import namespace="http://schemas.microsoft.com/office/2006/documentManagement/types"/>
    <xsd:element name="Benefit_x0020_2" ma:index="8" ma:displayName="Benefit 2" ma:default="Benefit" ma:format="Dropdown" ma:internalName="Benefit_x0020_2">
      <xsd:simpleType>
        <xsd:restriction base="dms:Choice">
          <xsd:enumeration value="Benefit"/>
          <xsd:enumeration value="Compensation"/>
          <xsd:enumeration value="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nefit_x0020_2 xmlns="250aea74-e78e-48e2-bf5c-a9e0de5b2dbd">Benefit</Benefit_x0020_2>
  </documentManagement>
</p:properties>
</file>

<file path=customXml/itemProps1.xml><?xml version="1.0" encoding="utf-8"?>
<ds:datastoreItem xmlns:ds="http://schemas.openxmlformats.org/officeDocument/2006/customXml" ds:itemID="{FA80F179-6A51-4C96-B8D8-1798FFDD0E65}">
  <ds:schemaRefs>
    <ds:schemaRef ds:uri="http://schemas.microsoft.com/sharepoint/v3/contenttype/forms"/>
  </ds:schemaRefs>
</ds:datastoreItem>
</file>

<file path=customXml/itemProps2.xml><?xml version="1.0" encoding="utf-8"?>
<ds:datastoreItem xmlns:ds="http://schemas.openxmlformats.org/officeDocument/2006/customXml" ds:itemID="{3E067978-E82A-4082-89D3-D9D8707C9154}">
  <ds:schemaRefs>
    <ds:schemaRef ds:uri="http://schemas.microsoft.com/office/2006/metadata/longProperties"/>
  </ds:schemaRefs>
</ds:datastoreItem>
</file>

<file path=customXml/itemProps3.xml><?xml version="1.0" encoding="utf-8"?>
<ds:datastoreItem xmlns:ds="http://schemas.openxmlformats.org/officeDocument/2006/customXml" ds:itemID="{13297F35-D9AE-4FEB-BB0D-906DC4D5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aea74-e78e-48e2-bf5c-a9e0de5b2d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963548-094F-4425-951D-C95B280110A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50aea74-e78e-48e2-bf5c-a9e0de5b2d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7751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02 - General FSA FAQs</vt:lpstr>
    </vt:vector>
  </TitlesOfParts>
  <Company>UICCU</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General FSA FAQs</dc:title>
  <dc:subject/>
  <dc:creator>Administrator</dc:creator>
  <cp:keywords/>
  <dc:description/>
  <cp:lastModifiedBy>Marianne Goschke</cp:lastModifiedBy>
  <cp:revision>2</cp:revision>
  <cp:lastPrinted>2007-12-07T17:10:00Z</cp:lastPrinted>
  <dcterms:created xsi:type="dcterms:W3CDTF">2019-03-28T18:42:00Z</dcterms:created>
  <dcterms:modified xsi:type="dcterms:W3CDTF">2019-03-28T18:42:00Z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